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2B864" w14:textId="1610E573" w:rsidR="00402300" w:rsidRPr="0013541D" w:rsidRDefault="00402300" w:rsidP="00A403B6">
      <w:pPr>
        <w:jc w:val="both"/>
        <w:rPr>
          <w:sz w:val="24"/>
          <w:szCs w:val="24"/>
        </w:rPr>
      </w:pPr>
    </w:p>
    <w:p w14:paraId="6986E254" w14:textId="77777777" w:rsidR="00A403B6" w:rsidRPr="0013541D" w:rsidRDefault="00A403B6" w:rsidP="008848BA">
      <w:pPr>
        <w:ind w:left="420"/>
        <w:jc w:val="center"/>
        <w:rPr>
          <w:rFonts w:ascii="新細明體" w:eastAsia="新細明體" w:hAnsi="新細明體" w:cs="Times New Roman"/>
          <w:sz w:val="24"/>
          <w:szCs w:val="24"/>
        </w:rPr>
      </w:pPr>
    </w:p>
    <w:p w14:paraId="4B28C073" w14:textId="2FCD140C" w:rsidR="00402300" w:rsidRPr="0013541D" w:rsidRDefault="00CA79F7" w:rsidP="008848BA">
      <w:pPr>
        <w:ind w:left="420"/>
        <w:jc w:val="center"/>
        <w:rPr>
          <w:rFonts w:ascii="新細明體" w:eastAsia="新細明體" w:hAnsi="新細明體" w:cs="Times New Roman"/>
          <w:sz w:val="24"/>
          <w:szCs w:val="24"/>
        </w:rPr>
      </w:pPr>
      <w:r w:rsidRPr="0013541D">
        <w:rPr>
          <w:rFonts w:ascii="新細明體" w:eastAsia="新細明體" w:hAnsi="新細明體" w:cs="Times New Roman" w:hint="eastAsia"/>
          <w:sz w:val="24"/>
          <w:szCs w:val="24"/>
        </w:rPr>
        <w:t>202</w:t>
      </w:r>
      <w:r w:rsidR="00A54611" w:rsidRPr="0013541D">
        <w:rPr>
          <w:rFonts w:ascii="新細明體" w:eastAsia="新細明體" w:hAnsi="新細明體" w:cs="Times New Roman"/>
          <w:sz w:val="24"/>
          <w:szCs w:val="24"/>
        </w:rPr>
        <w:t>3</w:t>
      </w:r>
      <w:r w:rsidRPr="0013541D">
        <w:rPr>
          <w:rFonts w:ascii="新細明體" w:eastAsia="新細明體" w:hAnsi="新細明體" w:cs="Times New Roman" w:hint="eastAsia"/>
          <w:sz w:val="24"/>
          <w:szCs w:val="24"/>
        </w:rPr>
        <w:t>-202</w:t>
      </w:r>
      <w:r w:rsidR="00A54611" w:rsidRPr="0013541D">
        <w:rPr>
          <w:rFonts w:ascii="新細明體" w:eastAsia="新細明體" w:hAnsi="新細明體" w:cs="Times New Roman"/>
          <w:sz w:val="24"/>
          <w:szCs w:val="24"/>
        </w:rPr>
        <w:t>4</w:t>
      </w:r>
      <w:r w:rsidRPr="0013541D">
        <w:rPr>
          <w:rFonts w:ascii="新細明體" w:eastAsia="新細明體" w:hAnsi="新細明體" w:cs="Times New Roman" w:hint="eastAsia"/>
          <w:sz w:val="24"/>
          <w:szCs w:val="24"/>
        </w:rPr>
        <w:t>學年</w:t>
      </w:r>
    </w:p>
    <w:p w14:paraId="756BD9BC" w14:textId="77777777" w:rsidR="00402300" w:rsidRPr="0013541D" w:rsidRDefault="00CA79F7" w:rsidP="008848BA">
      <w:pPr>
        <w:ind w:left="420"/>
        <w:jc w:val="center"/>
        <w:rPr>
          <w:rFonts w:ascii="新細明體" w:hAnsi="新細明體" w:cs="Times New Roman"/>
          <w:sz w:val="24"/>
          <w:szCs w:val="24"/>
        </w:rPr>
      </w:pPr>
      <w:r w:rsidRPr="0013541D">
        <w:rPr>
          <w:rFonts w:ascii="新細明體" w:eastAsia="新細明體" w:hAnsi="新細明體" w:cs="Times New Roman"/>
          <w:sz w:val="24"/>
          <w:szCs w:val="24"/>
        </w:rPr>
        <w:t>維護國家安全及國家安全教育相關措施</w:t>
      </w:r>
      <w:r w:rsidRPr="0013541D">
        <w:rPr>
          <w:rFonts w:ascii="新細明體" w:eastAsia="新細明體" w:hAnsi="新細明體" w:cs="Times New Roman" w:hint="eastAsia"/>
          <w:sz w:val="24"/>
          <w:szCs w:val="24"/>
        </w:rPr>
        <w:t>的工作計劃</w:t>
      </w:r>
    </w:p>
    <w:p w14:paraId="76BB7CD4" w14:textId="77777777" w:rsidR="0013541D" w:rsidRPr="0013541D" w:rsidRDefault="0013541D" w:rsidP="00E95EAE">
      <w:pPr>
        <w:rPr>
          <w:rFonts w:ascii="新細明體" w:hAnsi="新細明體" w:cs="Times New Roman"/>
          <w:sz w:val="24"/>
          <w:szCs w:val="24"/>
        </w:rPr>
      </w:pPr>
    </w:p>
    <w:p w14:paraId="32743975" w14:textId="1EC1311E" w:rsidR="00A403B6" w:rsidRPr="0013541D" w:rsidRDefault="00E95EAE" w:rsidP="00DC5DBC">
      <w:pPr>
        <w:rPr>
          <w:rFonts w:ascii="新細明體" w:hAnsi="新細明體" w:cs="Times New Roman"/>
          <w:sz w:val="24"/>
          <w:szCs w:val="24"/>
        </w:rPr>
      </w:pPr>
      <w:r w:rsidRPr="0013541D">
        <w:rPr>
          <w:rFonts w:ascii="新細明體" w:eastAsia="新細明體" w:hAnsi="新細明體" w:cs="Times New Roman" w:hint="eastAsia"/>
          <w:sz w:val="24"/>
          <w:szCs w:val="24"/>
        </w:rPr>
        <w:t>學校名稱：聖公會聖馬利亞堂莫慶堯中學</w:t>
      </w:r>
    </w:p>
    <w:p w14:paraId="458CF8F5" w14:textId="77777777" w:rsidR="00402300" w:rsidRPr="0013541D" w:rsidRDefault="00402300">
      <w:pPr>
        <w:jc w:val="center"/>
        <w:rPr>
          <w:rFonts w:ascii="新細明體" w:eastAsia="新細明體" w:hAnsi="新細明體" w:cs="Times New Roman"/>
          <w:sz w:val="24"/>
          <w:szCs w:val="24"/>
          <w:lang w:eastAsia="zh-TW"/>
        </w:rPr>
      </w:pPr>
    </w:p>
    <w:tbl>
      <w:tblPr>
        <w:tblStyle w:val="a3"/>
        <w:tblW w:w="0" w:type="auto"/>
        <w:tblLook w:val="04A0" w:firstRow="1" w:lastRow="0" w:firstColumn="1" w:lastColumn="0" w:noHBand="0" w:noVBand="1"/>
      </w:tblPr>
      <w:tblGrid>
        <w:gridCol w:w="1526"/>
        <w:gridCol w:w="5188"/>
        <w:gridCol w:w="2479"/>
        <w:gridCol w:w="1863"/>
        <w:gridCol w:w="1487"/>
        <w:gridCol w:w="1405"/>
      </w:tblGrid>
      <w:tr w:rsidR="00402300" w:rsidRPr="0013541D" w14:paraId="60118BD3" w14:textId="77777777" w:rsidTr="0013541D">
        <w:trPr>
          <w:tblHeader/>
        </w:trPr>
        <w:tc>
          <w:tcPr>
            <w:tcW w:w="1556" w:type="dxa"/>
          </w:tcPr>
          <w:p w14:paraId="4C37ABFD"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範疇</w:t>
            </w:r>
          </w:p>
        </w:tc>
        <w:tc>
          <w:tcPr>
            <w:tcW w:w="5287" w:type="dxa"/>
          </w:tcPr>
          <w:p w14:paraId="0ECDF2B6"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措施</w:t>
            </w:r>
          </w:p>
        </w:tc>
        <w:tc>
          <w:tcPr>
            <w:tcW w:w="2522" w:type="dxa"/>
          </w:tcPr>
          <w:p w14:paraId="0DE4F5E1"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評估方法</w:t>
            </w:r>
          </w:p>
        </w:tc>
        <w:tc>
          <w:tcPr>
            <w:tcW w:w="1875" w:type="dxa"/>
          </w:tcPr>
          <w:p w14:paraId="23B97056"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推行時間</w:t>
            </w:r>
          </w:p>
        </w:tc>
        <w:tc>
          <w:tcPr>
            <w:tcW w:w="1509" w:type="dxa"/>
          </w:tcPr>
          <w:p w14:paraId="1C17648B"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負責人</w:t>
            </w:r>
          </w:p>
        </w:tc>
        <w:tc>
          <w:tcPr>
            <w:tcW w:w="1425" w:type="dxa"/>
          </w:tcPr>
          <w:p w14:paraId="4878DF0B"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所需資源</w:t>
            </w:r>
          </w:p>
        </w:tc>
      </w:tr>
      <w:tr w:rsidR="00402300" w:rsidRPr="0013541D" w14:paraId="3B8BD98B" w14:textId="77777777">
        <w:tc>
          <w:tcPr>
            <w:tcW w:w="1556" w:type="dxa"/>
          </w:tcPr>
          <w:p w14:paraId="1C2E0DE6"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學行行政</w:t>
            </w:r>
          </w:p>
        </w:tc>
        <w:tc>
          <w:tcPr>
            <w:tcW w:w="5287" w:type="dxa"/>
          </w:tcPr>
          <w:p w14:paraId="6EAC21E4" w14:textId="4B42117B" w:rsidR="00A54611" w:rsidRPr="0013541D" w:rsidRDefault="00A54611" w:rsidP="0013541D">
            <w:pPr>
              <w:pStyle w:val="a4"/>
              <w:numPr>
                <w:ilvl w:val="0"/>
                <w:numId w:val="15"/>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持續優化「維護國家安全及國家安全教育」工作小組及有關機制：</w:t>
            </w:r>
          </w:p>
          <w:p w14:paraId="5C9D1526" w14:textId="61BD7B71" w:rsidR="00A54611" w:rsidRPr="0013541D" w:rsidRDefault="00A54611" w:rsidP="0013541D">
            <w:pPr>
              <w:pStyle w:val="a4"/>
              <w:widowControl/>
              <w:numPr>
                <w:ilvl w:val="0"/>
                <w:numId w:val="19"/>
              </w:numPr>
              <w:ind w:leftChars="0"/>
              <w:jc w:val="left"/>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持續檢視學校相關的行政指引，以配合推廣國家安全教育；</w:t>
            </w:r>
          </w:p>
          <w:p w14:paraId="11412D3F" w14:textId="2F286060" w:rsidR="00A54611" w:rsidRPr="0013541D" w:rsidRDefault="00A54611" w:rsidP="0013541D">
            <w:pPr>
              <w:pStyle w:val="a4"/>
              <w:widowControl/>
              <w:numPr>
                <w:ilvl w:val="0"/>
                <w:numId w:val="19"/>
              </w:numPr>
              <w:ind w:leftChars="0"/>
              <w:jc w:val="left"/>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持續策劃、統籌及協調校內有關國家安全教育的活動及措施；</w:t>
            </w:r>
          </w:p>
          <w:p w14:paraId="0C718695" w14:textId="5E90877D" w:rsidR="00A54611" w:rsidRPr="0013541D" w:rsidRDefault="00A54611" w:rsidP="0013541D">
            <w:pPr>
              <w:pStyle w:val="a4"/>
              <w:widowControl/>
              <w:numPr>
                <w:ilvl w:val="0"/>
                <w:numId w:val="19"/>
              </w:numPr>
              <w:ind w:leftChars="0"/>
              <w:jc w:val="left"/>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加強促進不同</w:t>
            </w:r>
            <w:proofErr w:type="gramStart"/>
            <w:r w:rsidRPr="0013541D">
              <w:rPr>
                <w:rFonts w:ascii="新細明體" w:eastAsia="新細明體" w:hAnsi="新細明體" w:hint="eastAsia"/>
                <w:sz w:val="24"/>
                <w:szCs w:val="24"/>
                <w:lang w:eastAsia="zh-TW"/>
              </w:rPr>
              <w:t>持份者的</w:t>
            </w:r>
            <w:proofErr w:type="gramEnd"/>
            <w:r w:rsidRPr="0013541D">
              <w:rPr>
                <w:rFonts w:ascii="新細明體" w:eastAsia="新細明體" w:hAnsi="新細明體" w:hint="eastAsia"/>
                <w:sz w:val="24"/>
                <w:szCs w:val="24"/>
                <w:lang w:eastAsia="zh-TW"/>
              </w:rPr>
              <w:t>溝通和協作，加強學生品德培養和相關的訓育輔導工作；及</w:t>
            </w:r>
          </w:p>
          <w:p w14:paraId="7ABEC1AD" w14:textId="61729C4D" w:rsidR="00402300" w:rsidRPr="0013541D" w:rsidRDefault="00A54611" w:rsidP="0013541D">
            <w:pPr>
              <w:pStyle w:val="a4"/>
              <w:widowControl/>
              <w:numPr>
                <w:ilvl w:val="0"/>
                <w:numId w:val="19"/>
              </w:numPr>
              <w:ind w:leftChars="0"/>
              <w:jc w:val="left"/>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持續檢視現行策略和應變措施防止政治活動入侵校園。</w:t>
            </w:r>
          </w:p>
          <w:p w14:paraId="55E68613" w14:textId="77777777" w:rsidR="00F12F69" w:rsidRPr="0013541D" w:rsidRDefault="00F12F69" w:rsidP="0013541D">
            <w:pPr>
              <w:widowControl/>
              <w:tabs>
                <w:tab w:val="left" w:pos="312"/>
              </w:tabs>
              <w:ind w:left="480"/>
              <w:jc w:val="left"/>
              <w:rPr>
                <w:rFonts w:ascii="新細明體" w:eastAsia="新細明體" w:hAnsi="新細明體"/>
                <w:sz w:val="24"/>
                <w:szCs w:val="24"/>
                <w:lang w:eastAsia="zh-TW"/>
              </w:rPr>
            </w:pPr>
          </w:p>
          <w:p w14:paraId="716454BF" w14:textId="3C548F3B" w:rsidR="00402300" w:rsidRPr="0013541D" w:rsidRDefault="00F12F69" w:rsidP="0013541D">
            <w:pPr>
              <w:widowControl/>
              <w:numPr>
                <w:ilvl w:val="0"/>
                <w:numId w:val="15"/>
              </w:numPr>
              <w:tabs>
                <w:tab w:val="left" w:pos="312"/>
              </w:tabs>
              <w:jc w:val="left"/>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持續檢視校園內的書本、刊物和單張等沒有涉及危害國家安全的內容，</w:t>
            </w:r>
            <w:r w:rsidRPr="0013541D">
              <w:rPr>
                <w:rFonts w:ascii="新細明體" w:eastAsia="新細明體" w:hAnsi="新細明體"/>
                <w:sz w:val="24"/>
                <w:szCs w:val="24"/>
                <w:lang w:eastAsia="zh-TW"/>
              </w:rPr>
              <w:t xml:space="preserve"> </w:t>
            </w:r>
            <w:r w:rsidRPr="0013541D">
              <w:rPr>
                <w:rFonts w:ascii="新細明體" w:eastAsia="新細明體" w:hAnsi="新細明體" w:hint="eastAsia"/>
                <w:sz w:val="24"/>
                <w:szCs w:val="24"/>
                <w:lang w:eastAsia="zh-TW"/>
              </w:rPr>
              <w:t>繼續優化圖書館實體和</w:t>
            </w:r>
            <w:proofErr w:type="gramStart"/>
            <w:r w:rsidRPr="0013541D">
              <w:rPr>
                <w:rFonts w:ascii="新細明體" w:eastAsia="新細明體" w:hAnsi="新細明體" w:hint="eastAsia"/>
                <w:sz w:val="24"/>
                <w:szCs w:val="24"/>
                <w:lang w:eastAsia="zh-TW"/>
              </w:rPr>
              <w:t>電子版館藏</w:t>
            </w:r>
            <w:proofErr w:type="gramEnd"/>
            <w:r w:rsidRPr="0013541D">
              <w:rPr>
                <w:rFonts w:ascii="新細明體" w:eastAsia="新細明體" w:hAnsi="新細明體" w:hint="eastAsia"/>
                <w:sz w:val="24"/>
                <w:szCs w:val="24"/>
                <w:lang w:eastAsia="zh-TW"/>
              </w:rPr>
              <w:t>審閱機制及指引，工作小組定期抽查有關行政工作是否按照指引執行。</w:t>
            </w:r>
          </w:p>
          <w:p w14:paraId="2580F6C3" w14:textId="77777777" w:rsidR="00F12F69" w:rsidRPr="0013541D" w:rsidRDefault="00F12F69" w:rsidP="0013541D">
            <w:pPr>
              <w:widowControl/>
              <w:jc w:val="left"/>
              <w:rPr>
                <w:rFonts w:ascii="新細明體" w:eastAsia="新細明體" w:hAnsi="新細明體"/>
                <w:sz w:val="24"/>
                <w:szCs w:val="24"/>
                <w:lang w:eastAsia="zh-TW"/>
              </w:rPr>
            </w:pPr>
          </w:p>
          <w:p w14:paraId="31142039" w14:textId="4FCE3918" w:rsidR="00402300" w:rsidRPr="0013541D" w:rsidRDefault="00CA79F7" w:rsidP="0013541D">
            <w:pPr>
              <w:widowControl/>
              <w:numPr>
                <w:ilvl w:val="0"/>
                <w:numId w:val="15"/>
              </w:numPr>
              <w:tabs>
                <w:tab w:val="left" w:pos="312"/>
              </w:tabs>
              <w:jc w:val="left"/>
              <w:rPr>
                <w:rFonts w:ascii="新細明體" w:eastAsia="新細明體" w:hAnsi="新細明體"/>
                <w:sz w:val="24"/>
                <w:szCs w:val="24"/>
                <w:lang w:eastAsia="zh-TW"/>
              </w:rPr>
            </w:pPr>
            <w:r w:rsidRPr="0013541D">
              <w:rPr>
                <w:rFonts w:ascii="新細明體" w:eastAsia="新細明體" w:hAnsi="新細明體"/>
                <w:sz w:val="24"/>
                <w:szCs w:val="24"/>
                <w:lang w:eastAsia="zh-TW"/>
              </w:rPr>
              <w:t xml:space="preserve"> </w:t>
            </w:r>
            <w:r w:rsidR="008307FE" w:rsidRPr="0013541D">
              <w:rPr>
                <w:rFonts w:ascii="新細明體" w:eastAsia="新細明體" w:hAnsi="新細明體" w:hint="eastAsia"/>
                <w:sz w:val="24"/>
                <w:szCs w:val="24"/>
                <w:lang w:eastAsia="zh-TW"/>
              </w:rPr>
              <w:t>持續</w:t>
            </w:r>
            <w:r w:rsidR="00F12F69" w:rsidRPr="0013541D">
              <w:rPr>
                <w:rFonts w:ascii="新細明體" w:eastAsia="新細明體" w:hAnsi="新細明體" w:hint="eastAsia"/>
                <w:sz w:val="24"/>
                <w:szCs w:val="24"/>
                <w:lang w:eastAsia="zh-TW"/>
              </w:rPr>
              <w:t>檢視</w:t>
            </w:r>
            <w:r w:rsidRPr="0013541D">
              <w:rPr>
                <w:rFonts w:ascii="新細明體" w:eastAsia="新細明體" w:hAnsi="新細明體"/>
                <w:sz w:val="24"/>
                <w:szCs w:val="24"/>
                <w:lang w:eastAsia="zh-TW"/>
              </w:rPr>
              <w:t>學校舉辦活動的機制和程序，確保以學校名義舉辦的活動（包括學生活動、課外活動、邀請校外嘉賓演講、校友或家長教師會為學生舉辦的活動、校外導師任教的活動等），不會涉及危害國家安全的行為和活動</w:t>
            </w:r>
          </w:p>
          <w:p w14:paraId="6C24E66C" w14:textId="77777777" w:rsidR="00402300" w:rsidRPr="0013541D" w:rsidRDefault="00402300" w:rsidP="0013541D">
            <w:pPr>
              <w:widowControl/>
              <w:jc w:val="left"/>
              <w:rPr>
                <w:rFonts w:ascii="新細明體" w:eastAsia="新細明體" w:hAnsi="新細明體"/>
                <w:sz w:val="24"/>
                <w:szCs w:val="24"/>
                <w:lang w:eastAsia="zh-TW"/>
              </w:rPr>
            </w:pPr>
          </w:p>
          <w:p w14:paraId="5EA8B485" w14:textId="18A93D98" w:rsidR="00402300" w:rsidRPr="0013541D" w:rsidRDefault="008307FE" w:rsidP="0013541D">
            <w:pPr>
              <w:widowControl/>
              <w:numPr>
                <w:ilvl w:val="0"/>
                <w:numId w:val="15"/>
              </w:numPr>
              <w:tabs>
                <w:tab w:val="left" w:pos="312"/>
              </w:tabs>
              <w:jc w:val="left"/>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持</w:t>
            </w:r>
            <w:r w:rsidR="00BB3266" w:rsidRPr="0013541D">
              <w:rPr>
                <w:rFonts w:ascii="新細明體" w:eastAsia="新細明體" w:hAnsi="新細明體" w:hint="eastAsia"/>
                <w:sz w:val="24"/>
                <w:szCs w:val="24"/>
                <w:lang w:eastAsia="zh-TW"/>
              </w:rPr>
              <w:t>續</w:t>
            </w:r>
            <w:r w:rsidR="00F12F69" w:rsidRPr="0013541D">
              <w:rPr>
                <w:rFonts w:ascii="新細明體" w:eastAsia="新細明體" w:hAnsi="新細明體" w:hint="eastAsia"/>
                <w:sz w:val="24"/>
                <w:szCs w:val="24"/>
                <w:lang w:eastAsia="zh-TW"/>
              </w:rPr>
              <w:t>優化</w:t>
            </w:r>
            <w:r w:rsidR="00BB3266" w:rsidRPr="0013541D">
              <w:rPr>
                <w:rFonts w:ascii="新細明體" w:eastAsia="新細明體" w:hAnsi="新細明體" w:hint="eastAsia"/>
                <w:sz w:val="24"/>
                <w:szCs w:val="24"/>
                <w:lang w:eastAsia="zh-TW"/>
              </w:rPr>
              <w:t>升旗典禮的舉行</w:t>
            </w:r>
            <w:r w:rsidR="00CA79F7" w:rsidRPr="0013541D">
              <w:rPr>
                <w:rFonts w:ascii="新細明體" w:eastAsia="新細明體" w:hAnsi="新細明體" w:hint="eastAsia"/>
                <w:sz w:val="24"/>
                <w:szCs w:val="24"/>
                <w:lang w:eastAsia="zh-TW"/>
              </w:rPr>
              <w:t>，由</w:t>
            </w:r>
            <w:r w:rsidR="00BB3266" w:rsidRPr="0013541D">
              <w:rPr>
                <w:rFonts w:ascii="新細明體" w:eastAsia="新細明體" w:hAnsi="新細明體" w:hint="eastAsia"/>
                <w:sz w:val="24"/>
                <w:szCs w:val="24"/>
                <w:lang w:eastAsia="zh-TW"/>
              </w:rPr>
              <w:t>一級參與</w:t>
            </w:r>
            <w:r w:rsidR="00CA79F7" w:rsidRPr="0013541D">
              <w:rPr>
                <w:rFonts w:ascii="新細明體" w:eastAsia="新細明體" w:hAnsi="新細明體" w:hint="eastAsia"/>
                <w:sz w:val="24"/>
                <w:szCs w:val="24"/>
                <w:lang w:eastAsia="zh-TW"/>
              </w:rPr>
              <w:t>至</w:t>
            </w:r>
            <w:r w:rsidR="00F12F69" w:rsidRPr="0013541D">
              <w:rPr>
                <w:rFonts w:ascii="新細明體" w:eastAsia="新細明體" w:hAnsi="新細明體" w:hint="eastAsia"/>
                <w:sz w:val="24"/>
                <w:szCs w:val="24"/>
                <w:lang w:eastAsia="zh-TW"/>
              </w:rPr>
              <w:t>全校</w:t>
            </w:r>
            <w:r w:rsidR="00CA79F7" w:rsidRPr="0013541D">
              <w:rPr>
                <w:rFonts w:ascii="新細明體" w:eastAsia="新細明體" w:hAnsi="新細明體" w:hint="eastAsia"/>
                <w:sz w:val="24"/>
                <w:szCs w:val="24"/>
                <w:lang w:eastAsia="zh-TW"/>
              </w:rPr>
              <w:t>全校參與，</w:t>
            </w:r>
            <w:r w:rsidR="000A2DA7" w:rsidRPr="0013541D">
              <w:rPr>
                <w:rFonts w:ascii="新細明體" w:eastAsia="新細明體" w:hAnsi="新細明體" w:hint="eastAsia"/>
                <w:sz w:val="24"/>
                <w:szCs w:val="24"/>
                <w:lang w:eastAsia="zh-TW"/>
              </w:rPr>
              <w:t>除重要</w:t>
            </w:r>
            <w:r w:rsidR="004F0354" w:rsidRPr="0013541D">
              <w:rPr>
                <w:rFonts w:ascii="新細明體" w:eastAsia="新細明體" w:hAnsi="新細明體" w:hint="eastAsia"/>
                <w:sz w:val="24"/>
                <w:szCs w:val="24"/>
                <w:lang w:eastAsia="zh-TW"/>
              </w:rPr>
              <w:t>日</w:t>
            </w:r>
            <w:r w:rsidR="000A2DA7" w:rsidRPr="0013541D">
              <w:rPr>
                <w:rFonts w:ascii="新細明體" w:eastAsia="新細明體" w:hAnsi="新細明體" w:hint="eastAsia"/>
                <w:sz w:val="24"/>
                <w:szCs w:val="24"/>
                <w:lang w:eastAsia="zh-TW"/>
              </w:rPr>
              <w:t>子外，</w:t>
            </w:r>
            <w:r w:rsidR="004F0354" w:rsidRPr="0013541D">
              <w:rPr>
                <w:rFonts w:ascii="新細明體" w:eastAsia="新細明體" w:hAnsi="新細明體" w:hint="eastAsia"/>
                <w:sz w:val="24"/>
                <w:szCs w:val="24"/>
                <w:lang w:eastAsia="zh-TW"/>
              </w:rPr>
              <w:t>安排於</w:t>
            </w:r>
            <w:r w:rsidR="00BB3266" w:rsidRPr="0013541D">
              <w:rPr>
                <w:rFonts w:ascii="新細明體" w:eastAsia="新細明體" w:hAnsi="新細明體" w:hint="eastAsia"/>
                <w:sz w:val="24"/>
                <w:szCs w:val="24"/>
                <w:lang w:eastAsia="zh-TW"/>
              </w:rPr>
              <w:t>每星期</w:t>
            </w:r>
            <w:r w:rsidR="004F0354" w:rsidRPr="0013541D">
              <w:rPr>
                <w:rFonts w:ascii="新細明體" w:eastAsia="新細明體" w:hAnsi="新細明體" w:hint="eastAsia"/>
                <w:sz w:val="24"/>
                <w:szCs w:val="24"/>
                <w:lang w:eastAsia="zh-TW"/>
              </w:rPr>
              <w:t>恆常</w:t>
            </w:r>
            <w:r w:rsidR="00BB3266" w:rsidRPr="0013541D">
              <w:rPr>
                <w:rFonts w:ascii="新細明體" w:eastAsia="新細明體" w:hAnsi="新細明體" w:hint="eastAsia"/>
                <w:sz w:val="24"/>
                <w:szCs w:val="24"/>
                <w:lang w:eastAsia="zh-TW"/>
              </w:rPr>
              <w:t>舉行</w:t>
            </w:r>
            <w:r w:rsidR="004F0354" w:rsidRPr="0013541D">
              <w:rPr>
                <w:rFonts w:ascii="新細明體" w:eastAsia="新細明體" w:hAnsi="新細明體" w:hint="eastAsia"/>
                <w:sz w:val="24"/>
                <w:szCs w:val="24"/>
                <w:lang w:eastAsia="zh-TW"/>
              </w:rPr>
              <w:t>升旗</w:t>
            </w:r>
            <w:r w:rsidR="00BB3266" w:rsidRPr="0013541D">
              <w:rPr>
                <w:rFonts w:ascii="新細明體" w:eastAsia="新細明體" w:hAnsi="新細明體" w:hint="eastAsia"/>
                <w:sz w:val="24"/>
                <w:szCs w:val="24"/>
                <w:lang w:eastAsia="zh-TW"/>
              </w:rPr>
              <w:t>典禮，加強學生培訓，</w:t>
            </w:r>
            <w:r w:rsidR="00F12F69" w:rsidRPr="0013541D">
              <w:rPr>
                <w:rFonts w:ascii="新細明體" w:eastAsia="新細明體" w:hAnsi="新細明體" w:hint="eastAsia"/>
                <w:sz w:val="24"/>
                <w:szCs w:val="24"/>
                <w:lang w:eastAsia="zh-TW"/>
              </w:rPr>
              <w:t>完成</w:t>
            </w:r>
            <w:r w:rsidR="00BB3266" w:rsidRPr="0013541D">
              <w:rPr>
                <w:rFonts w:ascii="新細明體" w:eastAsia="新細明體" w:hAnsi="新細明體" w:hint="eastAsia"/>
                <w:sz w:val="24"/>
                <w:szCs w:val="24"/>
                <w:lang w:eastAsia="zh-TW"/>
              </w:rPr>
              <w:t>成立升旗隊</w:t>
            </w:r>
            <w:r w:rsidR="00F12F69" w:rsidRPr="0013541D">
              <w:rPr>
                <w:rFonts w:ascii="新細明體" w:eastAsia="新細明體" w:hAnsi="新細明體" w:hint="eastAsia"/>
                <w:sz w:val="24"/>
                <w:szCs w:val="24"/>
                <w:lang w:eastAsia="zh-TW"/>
              </w:rPr>
              <w:t>工作</w:t>
            </w:r>
          </w:p>
          <w:p w14:paraId="092232C1" w14:textId="77777777" w:rsidR="00402300" w:rsidRPr="0013541D" w:rsidRDefault="00402300" w:rsidP="0013541D">
            <w:pPr>
              <w:widowControl/>
              <w:jc w:val="left"/>
              <w:rPr>
                <w:rFonts w:ascii="新細明體" w:eastAsia="新細明體" w:hAnsi="新細明體"/>
                <w:sz w:val="24"/>
                <w:szCs w:val="24"/>
                <w:lang w:eastAsia="zh-TW"/>
              </w:rPr>
            </w:pPr>
          </w:p>
          <w:p w14:paraId="0001C0D4" w14:textId="3690C241" w:rsidR="00402300" w:rsidRPr="0013541D" w:rsidRDefault="00BB3266" w:rsidP="0013541D">
            <w:pPr>
              <w:widowControl/>
              <w:numPr>
                <w:ilvl w:val="0"/>
                <w:numId w:val="15"/>
              </w:numPr>
              <w:tabs>
                <w:tab w:val="left" w:pos="312"/>
              </w:tabs>
              <w:jc w:val="left"/>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持續</w:t>
            </w:r>
            <w:r w:rsidR="00F12F69" w:rsidRPr="0013541D">
              <w:rPr>
                <w:rFonts w:ascii="新細明體" w:eastAsia="新細明體" w:hAnsi="新細明體" w:hint="eastAsia"/>
                <w:sz w:val="24"/>
                <w:szCs w:val="24"/>
                <w:lang w:eastAsia="zh-TW"/>
              </w:rPr>
              <w:t>優化</w:t>
            </w:r>
            <w:r w:rsidR="00CA79F7" w:rsidRPr="0013541D">
              <w:rPr>
                <w:rFonts w:ascii="新細明體" w:eastAsia="新細明體" w:hAnsi="新細明體" w:hint="eastAsia"/>
                <w:sz w:val="24"/>
                <w:szCs w:val="24"/>
                <w:lang w:eastAsia="zh-TW"/>
              </w:rPr>
              <w:t>與</w:t>
            </w:r>
            <w:r w:rsidR="00CA79F7" w:rsidRPr="0013541D">
              <w:rPr>
                <w:rFonts w:ascii="新細明體" w:eastAsia="新細明體" w:hAnsi="新細明體"/>
                <w:sz w:val="24"/>
                <w:szCs w:val="24"/>
                <w:lang w:eastAsia="zh-TW"/>
              </w:rPr>
              <w:t>維護國家安全及國家安全教育</w:t>
            </w:r>
            <w:r w:rsidR="00CA79F7" w:rsidRPr="0013541D">
              <w:rPr>
                <w:rFonts w:ascii="新細明體" w:eastAsia="新細明體" w:hAnsi="新細明體" w:hint="eastAsia"/>
                <w:sz w:val="24"/>
                <w:szCs w:val="24"/>
                <w:lang w:eastAsia="zh-TW"/>
              </w:rPr>
              <w:t>資訊的發放，確保所有員工能適時知悉，並強化跟進程序</w:t>
            </w:r>
          </w:p>
          <w:p w14:paraId="5E4F26A8" w14:textId="77777777" w:rsidR="00402300" w:rsidRPr="0013541D" w:rsidRDefault="00402300" w:rsidP="0013541D">
            <w:pPr>
              <w:widowControl/>
              <w:ind w:left="480"/>
              <w:jc w:val="left"/>
              <w:rPr>
                <w:rFonts w:ascii="新細明體" w:eastAsia="新細明體" w:hAnsi="新細明體"/>
                <w:sz w:val="24"/>
                <w:szCs w:val="24"/>
                <w:lang w:eastAsia="zh-TW"/>
              </w:rPr>
            </w:pPr>
          </w:p>
          <w:p w14:paraId="7AD6FDE0" w14:textId="673308F5" w:rsidR="00402300" w:rsidRPr="0013541D" w:rsidRDefault="001835B9" w:rsidP="0013541D">
            <w:pPr>
              <w:widowControl/>
              <w:numPr>
                <w:ilvl w:val="0"/>
                <w:numId w:val="15"/>
              </w:numPr>
              <w:tabs>
                <w:tab w:val="left" w:pos="312"/>
              </w:tabs>
              <w:jc w:val="left"/>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積極鼓勵</w:t>
            </w:r>
            <w:r w:rsidR="00CA79F7" w:rsidRPr="0013541D">
              <w:rPr>
                <w:rFonts w:ascii="新細明體" w:eastAsia="新細明體" w:hAnsi="新細明體" w:hint="eastAsia"/>
                <w:sz w:val="24"/>
                <w:szCs w:val="24"/>
                <w:lang w:eastAsia="zh-TW"/>
              </w:rPr>
              <w:t>教師參與教育局「教師專業角色、價值觀及操守」的課程</w:t>
            </w:r>
            <w:r w:rsidR="00BB3266" w:rsidRPr="0013541D">
              <w:rPr>
                <w:rFonts w:ascii="新細明體" w:eastAsia="新細明體" w:hAnsi="新細明體" w:hint="eastAsia"/>
                <w:sz w:val="24"/>
                <w:szCs w:val="24"/>
                <w:lang w:eastAsia="zh-TW"/>
              </w:rPr>
              <w:t>，以符合教育局的相關要求</w:t>
            </w:r>
          </w:p>
        </w:tc>
        <w:tc>
          <w:tcPr>
            <w:tcW w:w="2522" w:type="dxa"/>
          </w:tcPr>
          <w:p w14:paraId="24D66B98" w14:textId="77777777" w:rsidR="00402300" w:rsidRPr="0013541D" w:rsidRDefault="00CA79F7" w:rsidP="001835B9">
            <w:pPr>
              <w:jc w:val="left"/>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lastRenderedPageBreak/>
              <w:t>教師問卷/觀察</w:t>
            </w:r>
          </w:p>
          <w:p w14:paraId="50EA6B60" w14:textId="77777777" w:rsidR="00402300" w:rsidRPr="0013541D" w:rsidRDefault="00402300">
            <w:pPr>
              <w:jc w:val="center"/>
              <w:rPr>
                <w:rFonts w:ascii="新細明體" w:eastAsia="新細明體" w:hAnsi="新細明體" w:cs="Times New Roman"/>
                <w:sz w:val="24"/>
                <w:szCs w:val="24"/>
                <w:lang w:eastAsia="zh-TW"/>
              </w:rPr>
            </w:pPr>
          </w:p>
          <w:p w14:paraId="4C2634D1" w14:textId="77777777" w:rsidR="00402300" w:rsidRPr="0013541D" w:rsidRDefault="00402300">
            <w:pPr>
              <w:jc w:val="center"/>
              <w:rPr>
                <w:rFonts w:ascii="新細明體" w:eastAsia="新細明體" w:hAnsi="新細明體" w:cs="Times New Roman"/>
                <w:sz w:val="24"/>
                <w:szCs w:val="24"/>
                <w:lang w:eastAsia="zh-TW"/>
              </w:rPr>
            </w:pPr>
          </w:p>
          <w:p w14:paraId="70C501D3" w14:textId="77777777" w:rsidR="00402300" w:rsidRPr="0013541D" w:rsidRDefault="00402300">
            <w:pPr>
              <w:jc w:val="center"/>
              <w:rPr>
                <w:rFonts w:ascii="新細明體" w:eastAsia="新細明體" w:hAnsi="新細明體" w:cs="Times New Roman"/>
                <w:sz w:val="24"/>
                <w:szCs w:val="24"/>
                <w:lang w:eastAsia="zh-TW"/>
              </w:rPr>
            </w:pPr>
          </w:p>
          <w:p w14:paraId="50E3FBEE" w14:textId="77777777" w:rsidR="00402300" w:rsidRPr="0013541D" w:rsidRDefault="00402300">
            <w:pPr>
              <w:jc w:val="center"/>
              <w:rPr>
                <w:rFonts w:ascii="新細明體" w:eastAsia="新細明體" w:hAnsi="新細明體" w:cs="Times New Roman"/>
                <w:sz w:val="24"/>
                <w:szCs w:val="24"/>
                <w:lang w:eastAsia="zh-TW"/>
              </w:rPr>
            </w:pPr>
          </w:p>
          <w:p w14:paraId="5544B21A" w14:textId="77777777" w:rsidR="00402300" w:rsidRPr="0013541D" w:rsidRDefault="00402300">
            <w:pPr>
              <w:jc w:val="center"/>
              <w:rPr>
                <w:rFonts w:ascii="新細明體" w:eastAsia="新細明體" w:hAnsi="新細明體" w:cs="Times New Roman"/>
                <w:sz w:val="24"/>
                <w:szCs w:val="24"/>
                <w:lang w:eastAsia="zh-TW"/>
              </w:rPr>
            </w:pPr>
          </w:p>
          <w:p w14:paraId="477164B7" w14:textId="77777777" w:rsidR="00402300" w:rsidRPr="0013541D" w:rsidRDefault="00402300">
            <w:pPr>
              <w:jc w:val="center"/>
              <w:rPr>
                <w:rFonts w:ascii="新細明體" w:eastAsia="新細明體" w:hAnsi="新細明體" w:cs="Times New Roman"/>
                <w:sz w:val="24"/>
                <w:szCs w:val="24"/>
                <w:lang w:eastAsia="zh-TW"/>
              </w:rPr>
            </w:pPr>
          </w:p>
          <w:p w14:paraId="5D393EF1" w14:textId="77777777" w:rsidR="008307FE" w:rsidRPr="0013541D" w:rsidRDefault="008307FE" w:rsidP="001835B9">
            <w:pPr>
              <w:rPr>
                <w:rFonts w:ascii="新細明體" w:eastAsia="新細明體" w:hAnsi="新細明體" w:cs="Times New Roman"/>
                <w:sz w:val="24"/>
                <w:szCs w:val="24"/>
                <w:lang w:eastAsia="zh-TW"/>
              </w:rPr>
            </w:pPr>
          </w:p>
          <w:p w14:paraId="60DE5E5F" w14:textId="77777777" w:rsidR="00F12F69" w:rsidRPr="0013541D" w:rsidRDefault="00F12F69" w:rsidP="001835B9">
            <w:pPr>
              <w:rPr>
                <w:rFonts w:ascii="新細明體" w:eastAsia="新細明體" w:hAnsi="新細明體" w:cs="Times New Roman"/>
                <w:sz w:val="24"/>
                <w:szCs w:val="24"/>
                <w:lang w:eastAsia="zh-TW"/>
              </w:rPr>
            </w:pPr>
          </w:p>
          <w:p w14:paraId="58BF7180" w14:textId="77777777" w:rsidR="00F12F69" w:rsidRDefault="00F12F69" w:rsidP="001835B9">
            <w:pPr>
              <w:rPr>
                <w:rFonts w:ascii="新細明體" w:eastAsia="新細明體" w:hAnsi="新細明體" w:cs="Times New Roman"/>
                <w:sz w:val="24"/>
                <w:szCs w:val="24"/>
                <w:lang w:eastAsia="zh-TW"/>
              </w:rPr>
            </w:pPr>
          </w:p>
          <w:p w14:paraId="189BC755" w14:textId="77777777" w:rsidR="00DC5DBC" w:rsidRPr="0013541D" w:rsidRDefault="00DC5DBC" w:rsidP="001835B9">
            <w:pPr>
              <w:rPr>
                <w:rFonts w:ascii="新細明體" w:eastAsia="新細明體" w:hAnsi="新細明體" w:cs="Times New Roman"/>
                <w:sz w:val="24"/>
                <w:szCs w:val="24"/>
                <w:lang w:eastAsia="zh-TW"/>
              </w:rPr>
            </w:pPr>
          </w:p>
          <w:p w14:paraId="0AE8B970" w14:textId="77777777" w:rsidR="00F12F69" w:rsidRPr="0013541D" w:rsidRDefault="00F12F69" w:rsidP="001835B9">
            <w:pPr>
              <w:rPr>
                <w:rFonts w:ascii="新細明體" w:eastAsia="新細明體" w:hAnsi="新細明體" w:cs="Times New Roman"/>
                <w:sz w:val="24"/>
                <w:szCs w:val="24"/>
                <w:lang w:eastAsia="zh-TW"/>
              </w:rPr>
            </w:pPr>
          </w:p>
          <w:p w14:paraId="64318F14" w14:textId="18C5CC8E" w:rsidR="00402300" w:rsidRPr="0013541D" w:rsidRDefault="00CA79F7" w:rsidP="001835B9">
            <w:pP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觀察/</w:t>
            </w:r>
            <w:r w:rsidR="00F12F69" w:rsidRPr="0013541D">
              <w:rPr>
                <w:rFonts w:ascii="新細明體" w:eastAsia="新細明體" w:hAnsi="新細明體" w:cs="Times New Roman" w:hint="eastAsia"/>
                <w:sz w:val="24"/>
                <w:szCs w:val="24"/>
                <w:lang w:eastAsia="zh-TW"/>
              </w:rPr>
              <w:t>抽樣檢查</w:t>
            </w:r>
          </w:p>
          <w:p w14:paraId="5C4AE0DC" w14:textId="77777777" w:rsidR="00402300" w:rsidRPr="0013541D" w:rsidRDefault="00402300">
            <w:pPr>
              <w:ind w:firstLineChars="300" w:firstLine="720"/>
              <w:rPr>
                <w:rFonts w:ascii="新細明體" w:eastAsia="新細明體" w:hAnsi="新細明體" w:cs="Times New Roman"/>
                <w:sz w:val="24"/>
                <w:szCs w:val="24"/>
                <w:lang w:eastAsia="zh-TW"/>
              </w:rPr>
            </w:pPr>
          </w:p>
          <w:p w14:paraId="3FA135A8" w14:textId="77777777" w:rsidR="00402300" w:rsidRPr="0013541D" w:rsidRDefault="00402300">
            <w:pPr>
              <w:ind w:firstLineChars="300" w:firstLine="720"/>
              <w:rPr>
                <w:rFonts w:ascii="新細明體" w:eastAsia="新細明體" w:hAnsi="新細明體" w:cs="Times New Roman"/>
                <w:sz w:val="24"/>
                <w:szCs w:val="24"/>
                <w:lang w:eastAsia="zh-TW"/>
              </w:rPr>
            </w:pPr>
          </w:p>
          <w:p w14:paraId="48FE6790" w14:textId="77777777" w:rsidR="00F12F69" w:rsidRPr="0013541D" w:rsidRDefault="00F12F69" w:rsidP="001835B9">
            <w:pPr>
              <w:rPr>
                <w:rFonts w:ascii="新細明體" w:eastAsia="新細明體" w:hAnsi="新細明體" w:cs="Times New Roman"/>
                <w:sz w:val="24"/>
                <w:szCs w:val="24"/>
                <w:lang w:eastAsia="zh-TW"/>
              </w:rPr>
            </w:pPr>
          </w:p>
          <w:p w14:paraId="1058E052" w14:textId="77777777" w:rsidR="00F12F69" w:rsidRPr="0013541D" w:rsidRDefault="00F12F69" w:rsidP="001835B9">
            <w:pPr>
              <w:rPr>
                <w:rFonts w:ascii="新細明體" w:eastAsia="新細明體" w:hAnsi="新細明體" w:cs="Times New Roman"/>
                <w:sz w:val="24"/>
                <w:szCs w:val="24"/>
                <w:lang w:eastAsia="zh-TW"/>
              </w:rPr>
            </w:pPr>
          </w:p>
          <w:p w14:paraId="5696D588" w14:textId="77777777" w:rsidR="00DC5DBC" w:rsidRDefault="00DC5DBC" w:rsidP="001835B9">
            <w:pPr>
              <w:rPr>
                <w:rFonts w:ascii="新細明體" w:eastAsia="新細明體" w:hAnsi="新細明體" w:cs="Times New Roman"/>
                <w:sz w:val="24"/>
                <w:szCs w:val="24"/>
                <w:lang w:eastAsia="zh-TW"/>
              </w:rPr>
            </w:pPr>
          </w:p>
          <w:p w14:paraId="22EC184C" w14:textId="74861314" w:rsidR="00402300" w:rsidRPr="0013541D" w:rsidRDefault="00CA79F7" w:rsidP="001835B9">
            <w:pP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觀察/活動檢討</w:t>
            </w:r>
          </w:p>
          <w:p w14:paraId="566CD6F4" w14:textId="77777777" w:rsidR="00402300" w:rsidRPr="0013541D" w:rsidRDefault="00402300">
            <w:pPr>
              <w:ind w:firstLineChars="300" w:firstLine="720"/>
              <w:rPr>
                <w:rFonts w:ascii="新細明體" w:eastAsia="新細明體" w:hAnsi="新細明體" w:cs="Times New Roman"/>
                <w:sz w:val="24"/>
                <w:szCs w:val="24"/>
                <w:lang w:eastAsia="zh-TW"/>
              </w:rPr>
            </w:pPr>
          </w:p>
          <w:p w14:paraId="287F2316" w14:textId="77777777" w:rsidR="00402300" w:rsidRPr="0013541D" w:rsidRDefault="00402300">
            <w:pPr>
              <w:ind w:firstLineChars="300" w:firstLine="720"/>
              <w:rPr>
                <w:rFonts w:ascii="新細明體" w:eastAsia="新細明體" w:hAnsi="新細明體" w:cs="Times New Roman"/>
                <w:sz w:val="24"/>
                <w:szCs w:val="24"/>
                <w:lang w:eastAsia="zh-TW"/>
              </w:rPr>
            </w:pPr>
          </w:p>
          <w:p w14:paraId="3071D1AB" w14:textId="77777777" w:rsidR="00402300" w:rsidRPr="0013541D" w:rsidRDefault="00402300">
            <w:pPr>
              <w:ind w:firstLineChars="300" w:firstLine="720"/>
              <w:rPr>
                <w:rFonts w:ascii="新細明體" w:eastAsia="新細明體" w:hAnsi="新細明體" w:cs="Times New Roman"/>
                <w:sz w:val="24"/>
                <w:szCs w:val="24"/>
                <w:lang w:eastAsia="zh-TW"/>
              </w:rPr>
            </w:pPr>
          </w:p>
          <w:p w14:paraId="19855C53" w14:textId="77777777" w:rsidR="00402300" w:rsidRPr="0013541D" w:rsidRDefault="00402300">
            <w:pPr>
              <w:ind w:firstLineChars="300" w:firstLine="720"/>
              <w:rPr>
                <w:rFonts w:ascii="新細明體" w:eastAsia="新細明體" w:hAnsi="新細明體" w:cs="Times New Roman"/>
                <w:sz w:val="24"/>
                <w:szCs w:val="24"/>
                <w:lang w:eastAsia="zh-TW"/>
              </w:rPr>
            </w:pPr>
          </w:p>
          <w:p w14:paraId="0F917037" w14:textId="77777777" w:rsidR="00F12F69" w:rsidRPr="0013541D" w:rsidRDefault="00F12F69">
            <w:pPr>
              <w:ind w:firstLineChars="300" w:firstLine="720"/>
              <w:rPr>
                <w:rFonts w:ascii="新細明體" w:eastAsia="新細明體" w:hAnsi="新細明體" w:cs="Times New Roman"/>
                <w:sz w:val="24"/>
                <w:szCs w:val="24"/>
                <w:lang w:eastAsia="zh-TW"/>
              </w:rPr>
            </w:pPr>
          </w:p>
          <w:p w14:paraId="383DAA0A" w14:textId="77777777" w:rsidR="00DC5DBC" w:rsidRDefault="00DC5DBC" w:rsidP="001835B9">
            <w:pPr>
              <w:rPr>
                <w:rFonts w:ascii="新細明體" w:eastAsia="新細明體" w:hAnsi="新細明體" w:cs="Times New Roman"/>
                <w:sz w:val="24"/>
                <w:szCs w:val="24"/>
                <w:lang w:eastAsia="zh-TW"/>
              </w:rPr>
            </w:pPr>
          </w:p>
          <w:p w14:paraId="2C338F68" w14:textId="1239389D" w:rsidR="00402300" w:rsidRPr="0013541D" w:rsidRDefault="00CA79F7" w:rsidP="001835B9">
            <w:pP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觀察/活動檢討</w:t>
            </w:r>
          </w:p>
          <w:p w14:paraId="5111458C" w14:textId="77777777" w:rsidR="00402300" w:rsidRPr="0013541D" w:rsidRDefault="00402300">
            <w:pPr>
              <w:ind w:firstLineChars="300" w:firstLine="720"/>
              <w:rPr>
                <w:rFonts w:ascii="新細明體" w:eastAsia="新細明體" w:hAnsi="新細明體" w:cs="Times New Roman"/>
                <w:sz w:val="24"/>
                <w:szCs w:val="24"/>
                <w:lang w:eastAsia="zh-TW"/>
              </w:rPr>
            </w:pPr>
          </w:p>
          <w:p w14:paraId="1EA5F19D" w14:textId="77777777" w:rsidR="00402300" w:rsidRPr="0013541D" w:rsidRDefault="00402300">
            <w:pPr>
              <w:ind w:firstLineChars="300" w:firstLine="720"/>
              <w:rPr>
                <w:rFonts w:ascii="新細明體" w:eastAsia="新細明體" w:hAnsi="新細明體" w:cs="Times New Roman"/>
                <w:sz w:val="24"/>
                <w:szCs w:val="24"/>
                <w:lang w:eastAsia="zh-TW"/>
              </w:rPr>
            </w:pPr>
          </w:p>
          <w:p w14:paraId="5AC69135" w14:textId="77777777" w:rsidR="00BB3266" w:rsidRPr="0013541D" w:rsidRDefault="00BB3266" w:rsidP="001835B9">
            <w:pPr>
              <w:rPr>
                <w:rFonts w:ascii="新細明體" w:eastAsia="新細明體" w:hAnsi="新細明體" w:cs="Times New Roman"/>
                <w:sz w:val="24"/>
                <w:szCs w:val="24"/>
                <w:lang w:eastAsia="zh-TW"/>
              </w:rPr>
            </w:pPr>
          </w:p>
          <w:p w14:paraId="5F32E123" w14:textId="06CF5398" w:rsidR="00402300" w:rsidRPr="0013541D" w:rsidRDefault="00CA79F7" w:rsidP="001835B9">
            <w:pP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學校記錄/教師問卷</w:t>
            </w:r>
          </w:p>
          <w:p w14:paraId="3DF3D208" w14:textId="77777777" w:rsidR="00402300" w:rsidRPr="0013541D" w:rsidRDefault="00402300">
            <w:pPr>
              <w:ind w:firstLineChars="300" w:firstLine="720"/>
              <w:rPr>
                <w:rFonts w:ascii="新細明體" w:eastAsia="新細明體" w:hAnsi="新細明體" w:cs="Times New Roman"/>
                <w:sz w:val="24"/>
                <w:szCs w:val="24"/>
                <w:lang w:eastAsia="zh-TW"/>
              </w:rPr>
            </w:pPr>
          </w:p>
          <w:p w14:paraId="4DCD6056" w14:textId="77777777" w:rsidR="00402300" w:rsidRPr="0013541D" w:rsidRDefault="00402300">
            <w:pPr>
              <w:ind w:firstLineChars="300" w:firstLine="720"/>
              <w:rPr>
                <w:rFonts w:ascii="新細明體" w:eastAsia="新細明體" w:hAnsi="新細明體" w:cs="Times New Roman"/>
                <w:sz w:val="24"/>
                <w:szCs w:val="24"/>
                <w:lang w:eastAsia="zh-TW"/>
              </w:rPr>
            </w:pPr>
          </w:p>
          <w:p w14:paraId="5AF59E81" w14:textId="155004DC" w:rsidR="00402300" w:rsidRPr="0013541D" w:rsidRDefault="00CA79F7" w:rsidP="001835B9">
            <w:pP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教師問卷</w:t>
            </w:r>
            <w:r w:rsidR="001835B9" w:rsidRPr="0013541D">
              <w:rPr>
                <w:rFonts w:ascii="新細明體" w:eastAsia="新細明體" w:hAnsi="新細明體" w:cs="Times New Roman" w:hint="eastAsia"/>
                <w:sz w:val="24"/>
                <w:szCs w:val="24"/>
                <w:lang w:eastAsia="zh-TW"/>
              </w:rPr>
              <w:t>/教師進修總數</w:t>
            </w:r>
          </w:p>
        </w:tc>
        <w:tc>
          <w:tcPr>
            <w:tcW w:w="1875" w:type="dxa"/>
          </w:tcPr>
          <w:p w14:paraId="1BCE9DD9" w14:textId="707380D8"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lastRenderedPageBreak/>
              <w:t>202</w:t>
            </w:r>
            <w:r w:rsidR="00F12F69"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hint="eastAsia"/>
                <w:sz w:val="24"/>
                <w:szCs w:val="24"/>
                <w:lang w:eastAsia="zh-TW"/>
              </w:rPr>
              <w:t>/202</w:t>
            </w:r>
            <w:r w:rsidR="00F12F69" w:rsidRPr="0013541D">
              <w:rPr>
                <w:rFonts w:ascii="新細明體" w:eastAsia="新細明體" w:hAnsi="新細明體" w:cs="Times New Roman"/>
                <w:sz w:val="24"/>
                <w:szCs w:val="24"/>
                <w:lang w:eastAsia="zh-TW"/>
              </w:rPr>
              <w:t>4</w:t>
            </w:r>
          </w:p>
          <w:p w14:paraId="608A3F48"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p w14:paraId="32AAA8DD" w14:textId="77777777" w:rsidR="00402300" w:rsidRPr="0013541D" w:rsidRDefault="00402300">
            <w:pPr>
              <w:jc w:val="center"/>
              <w:rPr>
                <w:rFonts w:ascii="新細明體" w:eastAsia="新細明體" w:hAnsi="新細明體" w:cs="Times New Roman"/>
                <w:sz w:val="24"/>
                <w:szCs w:val="24"/>
                <w:lang w:eastAsia="zh-TW"/>
              </w:rPr>
            </w:pPr>
          </w:p>
          <w:p w14:paraId="581CFBDA" w14:textId="77777777" w:rsidR="00402300" w:rsidRPr="0013541D" w:rsidRDefault="00402300">
            <w:pPr>
              <w:jc w:val="center"/>
              <w:rPr>
                <w:rFonts w:ascii="新細明體" w:eastAsia="新細明體" w:hAnsi="新細明體" w:cs="Times New Roman"/>
                <w:sz w:val="24"/>
                <w:szCs w:val="24"/>
                <w:lang w:eastAsia="zh-TW"/>
              </w:rPr>
            </w:pPr>
          </w:p>
          <w:p w14:paraId="6AF6C4AB" w14:textId="77777777" w:rsidR="00402300" w:rsidRPr="0013541D" w:rsidRDefault="00402300">
            <w:pPr>
              <w:jc w:val="center"/>
              <w:rPr>
                <w:rFonts w:ascii="新細明體" w:eastAsia="新細明體" w:hAnsi="新細明體" w:cs="Times New Roman"/>
                <w:sz w:val="24"/>
                <w:szCs w:val="24"/>
                <w:lang w:eastAsia="zh-TW"/>
              </w:rPr>
            </w:pPr>
          </w:p>
          <w:p w14:paraId="17E3B23C" w14:textId="77777777" w:rsidR="00402300" w:rsidRPr="0013541D" w:rsidRDefault="00402300">
            <w:pPr>
              <w:jc w:val="center"/>
              <w:rPr>
                <w:rFonts w:ascii="新細明體" w:eastAsia="新細明體" w:hAnsi="新細明體" w:cs="Times New Roman"/>
                <w:sz w:val="24"/>
                <w:szCs w:val="24"/>
                <w:lang w:eastAsia="zh-TW"/>
              </w:rPr>
            </w:pPr>
          </w:p>
          <w:p w14:paraId="153960AC" w14:textId="77777777" w:rsidR="00402300" w:rsidRPr="0013541D" w:rsidRDefault="00402300">
            <w:pPr>
              <w:jc w:val="center"/>
              <w:rPr>
                <w:rFonts w:ascii="新細明體" w:eastAsia="新細明體" w:hAnsi="新細明體" w:cs="Times New Roman"/>
                <w:sz w:val="24"/>
                <w:szCs w:val="24"/>
                <w:lang w:eastAsia="zh-TW"/>
              </w:rPr>
            </w:pPr>
          </w:p>
          <w:p w14:paraId="63B48834" w14:textId="77777777" w:rsidR="008307FE" w:rsidRPr="0013541D" w:rsidRDefault="008307FE">
            <w:pPr>
              <w:jc w:val="center"/>
              <w:rPr>
                <w:rFonts w:ascii="新細明體" w:eastAsia="新細明體" w:hAnsi="新細明體" w:cs="Times New Roman"/>
                <w:sz w:val="24"/>
                <w:szCs w:val="24"/>
                <w:lang w:eastAsia="zh-TW"/>
              </w:rPr>
            </w:pPr>
          </w:p>
          <w:p w14:paraId="53C4CB11" w14:textId="77777777" w:rsidR="00F12F69" w:rsidRPr="0013541D" w:rsidRDefault="00F12F69">
            <w:pPr>
              <w:jc w:val="center"/>
              <w:rPr>
                <w:rFonts w:ascii="新細明體" w:eastAsia="新細明體" w:hAnsi="新細明體" w:cs="Times New Roman"/>
                <w:sz w:val="24"/>
                <w:szCs w:val="24"/>
                <w:lang w:eastAsia="zh-TW"/>
              </w:rPr>
            </w:pPr>
          </w:p>
          <w:p w14:paraId="3BE42ADE" w14:textId="77777777" w:rsidR="00F12F69" w:rsidRDefault="00F12F69">
            <w:pPr>
              <w:jc w:val="center"/>
              <w:rPr>
                <w:rFonts w:ascii="新細明體" w:eastAsia="新細明體" w:hAnsi="新細明體" w:cs="Times New Roman"/>
                <w:sz w:val="24"/>
                <w:szCs w:val="24"/>
                <w:lang w:eastAsia="zh-TW"/>
              </w:rPr>
            </w:pPr>
          </w:p>
          <w:p w14:paraId="0B00D7E4" w14:textId="77777777" w:rsidR="00DC5DBC" w:rsidRPr="0013541D" w:rsidRDefault="00DC5DBC">
            <w:pPr>
              <w:jc w:val="center"/>
              <w:rPr>
                <w:rFonts w:ascii="新細明體" w:eastAsia="新細明體" w:hAnsi="新細明體" w:cs="Times New Roman"/>
                <w:sz w:val="24"/>
                <w:szCs w:val="24"/>
                <w:lang w:eastAsia="zh-TW"/>
              </w:rPr>
            </w:pPr>
          </w:p>
          <w:p w14:paraId="23D45D91" w14:textId="77777777" w:rsidR="00F12F69" w:rsidRPr="0013541D" w:rsidRDefault="00F12F69">
            <w:pPr>
              <w:jc w:val="center"/>
              <w:rPr>
                <w:rFonts w:ascii="新細明體" w:eastAsia="新細明體" w:hAnsi="新細明體" w:cs="Times New Roman"/>
                <w:sz w:val="24"/>
                <w:szCs w:val="24"/>
                <w:lang w:eastAsia="zh-TW"/>
              </w:rPr>
            </w:pPr>
          </w:p>
          <w:p w14:paraId="553E54CA" w14:textId="4A4FACC6"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202</w:t>
            </w:r>
            <w:r w:rsidR="00F12F69"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hint="eastAsia"/>
                <w:sz w:val="24"/>
                <w:szCs w:val="24"/>
                <w:lang w:eastAsia="zh-TW"/>
              </w:rPr>
              <w:t>/202</w:t>
            </w:r>
            <w:r w:rsidR="00F12F69" w:rsidRPr="0013541D">
              <w:rPr>
                <w:rFonts w:ascii="新細明體" w:eastAsia="新細明體" w:hAnsi="新細明體" w:cs="Times New Roman"/>
                <w:sz w:val="24"/>
                <w:szCs w:val="24"/>
                <w:lang w:eastAsia="zh-TW"/>
              </w:rPr>
              <w:t>4</w:t>
            </w:r>
          </w:p>
          <w:p w14:paraId="5347ACF6"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p w14:paraId="7FC34290" w14:textId="77777777" w:rsidR="00402300" w:rsidRPr="0013541D" w:rsidRDefault="00402300">
            <w:pPr>
              <w:jc w:val="center"/>
              <w:rPr>
                <w:rFonts w:ascii="新細明體" w:eastAsia="新細明體" w:hAnsi="新細明體" w:cs="Times New Roman"/>
                <w:sz w:val="24"/>
                <w:szCs w:val="24"/>
                <w:lang w:eastAsia="zh-TW"/>
              </w:rPr>
            </w:pPr>
          </w:p>
          <w:p w14:paraId="00DD8F6B" w14:textId="77777777" w:rsidR="00402300" w:rsidRPr="0013541D" w:rsidRDefault="00402300">
            <w:pPr>
              <w:jc w:val="center"/>
              <w:rPr>
                <w:rFonts w:ascii="新細明體" w:eastAsia="新細明體" w:hAnsi="新細明體" w:cs="Times New Roman"/>
                <w:sz w:val="24"/>
                <w:szCs w:val="24"/>
                <w:lang w:eastAsia="zh-TW"/>
              </w:rPr>
            </w:pPr>
          </w:p>
          <w:p w14:paraId="20705008" w14:textId="77777777" w:rsidR="00F12F69" w:rsidRPr="0013541D" w:rsidRDefault="00F12F69">
            <w:pPr>
              <w:jc w:val="center"/>
              <w:rPr>
                <w:rFonts w:ascii="新細明體" w:eastAsia="新細明體" w:hAnsi="新細明體" w:cs="Times New Roman"/>
                <w:sz w:val="24"/>
                <w:szCs w:val="24"/>
                <w:lang w:eastAsia="zh-TW"/>
              </w:rPr>
            </w:pPr>
          </w:p>
          <w:p w14:paraId="2BD77DAD" w14:textId="77777777" w:rsidR="00DC5DBC" w:rsidRDefault="00DC5DBC">
            <w:pPr>
              <w:jc w:val="center"/>
              <w:rPr>
                <w:rFonts w:ascii="新細明體" w:eastAsia="新細明體" w:hAnsi="新細明體" w:cs="Times New Roman"/>
                <w:sz w:val="24"/>
                <w:szCs w:val="24"/>
                <w:lang w:eastAsia="zh-TW"/>
              </w:rPr>
            </w:pPr>
          </w:p>
          <w:p w14:paraId="4ED3AE26" w14:textId="738AB891"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202</w:t>
            </w:r>
            <w:r w:rsidR="00F12F69"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hint="eastAsia"/>
                <w:sz w:val="24"/>
                <w:szCs w:val="24"/>
                <w:lang w:eastAsia="zh-TW"/>
              </w:rPr>
              <w:t>/202</w:t>
            </w:r>
            <w:r w:rsidR="00F12F69" w:rsidRPr="0013541D">
              <w:rPr>
                <w:rFonts w:ascii="新細明體" w:eastAsia="新細明體" w:hAnsi="新細明體" w:cs="Times New Roman"/>
                <w:sz w:val="24"/>
                <w:szCs w:val="24"/>
                <w:lang w:eastAsia="zh-TW"/>
              </w:rPr>
              <w:t>4</w:t>
            </w:r>
          </w:p>
          <w:p w14:paraId="29CCBD13"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p w14:paraId="2E7E5BF8" w14:textId="77777777" w:rsidR="00402300" w:rsidRPr="0013541D" w:rsidRDefault="00402300">
            <w:pPr>
              <w:jc w:val="center"/>
              <w:rPr>
                <w:rFonts w:ascii="新細明體" w:eastAsia="新細明體" w:hAnsi="新細明體" w:cs="Times New Roman"/>
                <w:sz w:val="24"/>
                <w:szCs w:val="24"/>
                <w:lang w:eastAsia="zh-TW"/>
              </w:rPr>
            </w:pPr>
          </w:p>
          <w:p w14:paraId="36B9F32B" w14:textId="77777777" w:rsidR="00F12F69" w:rsidRPr="0013541D" w:rsidRDefault="00F12F69">
            <w:pPr>
              <w:jc w:val="center"/>
              <w:rPr>
                <w:rFonts w:ascii="新細明體" w:eastAsia="新細明體" w:hAnsi="新細明體" w:cs="Times New Roman"/>
                <w:sz w:val="24"/>
                <w:szCs w:val="24"/>
                <w:lang w:eastAsia="zh-TW"/>
              </w:rPr>
            </w:pPr>
          </w:p>
          <w:p w14:paraId="409AF94F" w14:textId="77777777" w:rsidR="00402300" w:rsidRPr="0013541D" w:rsidRDefault="00402300">
            <w:pPr>
              <w:jc w:val="center"/>
              <w:rPr>
                <w:rFonts w:ascii="新細明體" w:eastAsia="新細明體" w:hAnsi="新細明體" w:cs="Times New Roman"/>
                <w:sz w:val="24"/>
                <w:szCs w:val="24"/>
                <w:lang w:eastAsia="zh-TW"/>
              </w:rPr>
            </w:pPr>
          </w:p>
          <w:p w14:paraId="145B18BA" w14:textId="77777777" w:rsidR="00402300" w:rsidRPr="0013541D" w:rsidRDefault="00402300">
            <w:pPr>
              <w:jc w:val="center"/>
              <w:rPr>
                <w:rFonts w:ascii="新細明體" w:eastAsia="新細明體" w:hAnsi="新細明體" w:cs="Times New Roman"/>
                <w:sz w:val="24"/>
                <w:szCs w:val="24"/>
                <w:lang w:eastAsia="zh-TW"/>
              </w:rPr>
            </w:pPr>
          </w:p>
          <w:p w14:paraId="14722E67" w14:textId="77777777" w:rsidR="00DC5DBC" w:rsidRDefault="00DC5DBC">
            <w:pPr>
              <w:jc w:val="center"/>
              <w:rPr>
                <w:rFonts w:ascii="新細明體" w:eastAsia="新細明體" w:hAnsi="新細明體" w:cs="Times New Roman"/>
                <w:sz w:val="24"/>
                <w:szCs w:val="24"/>
                <w:lang w:eastAsia="zh-TW"/>
              </w:rPr>
            </w:pPr>
          </w:p>
          <w:p w14:paraId="05D066EC" w14:textId="30B114A8"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20</w:t>
            </w:r>
            <w:r w:rsidR="00BB3266" w:rsidRPr="0013541D">
              <w:rPr>
                <w:rFonts w:ascii="新細明體" w:eastAsia="新細明體" w:hAnsi="新細明體" w:cs="Times New Roman"/>
                <w:sz w:val="24"/>
                <w:szCs w:val="24"/>
                <w:lang w:eastAsia="zh-TW"/>
              </w:rPr>
              <w:t>2</w:t>
            </w:r>
            <w:r w:rsidR="00F12F69"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hint="eastAsia"/>
                <w:sz w:val="24"/>
                <w:szCs w:val="24"/>
                <w:lang w:eastAsia="zh-TW"/>
              </w:rPr>
              <w:t>/202</w:t>
            </w:r>
            <w:r w:rsidR="00F12F69" w:rsidRPr="0013541D">
              <w:rPr>
                <w:rFonts w:ascii="新細明體" w:eastAsia="新細明體" w:hAnsi="新細明體" w:cs="Times New Roman"/>
                <w:sz w:val="24"/>
                <w:szCs w:val="24"/>
                <w:lang w:eastAsia="zh-TW"/>
              </w:rPr>
              <w:t>4</w:t>
            </w:r>
          </w:p>
          <w:p w14:paraId="27092CED"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p w14:paraId="260D34A0" w14:textId="77777777" w:rsidR="00402300" w:rsidRPr="0013541D" w:rsidRDefault="00402300">
            <w:pPr>
              <w:jc w:val="center"/>
              <w:rPr>
                <w:rFonts w:ascii="新細明體" w:eastAsia="新細明體" w:hAnsi="新細明體" w:cs="Times New Roman"/>
                <w:sz w:val="24"/>
                <w:szCs w:val="24"/>
                <w:lang w:eastAsia="zh-TW"/>
              </w:rPr>
            </w:pPr>
          </w:p>
          <w:p w14:paraId="3CB8DFC1" w14:textId="77777777" w:rsidR="00BB3266" w:rsidRPr="0013541D" w:rsidRDefault="00BB3266">
            <w:pPr>
              <w:jc w:val="center"/>
              <w:rPr>
                <w:rFonts w:ascii="新細明體" w:eastAsia="新細明體" w:hAnsi="新細明體" w:cs="Times New Roman"/>
                <w:sz w:val="24"/>
                <w:szCs w:val="24"/>
                <w:lang w:eastAsia="zh-TW"/>
              </w:rPr>
            </w:pPr>
          </w:p>
          <w:p w14:paraId="63A89E43" w14:textId="2316245C"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202</w:t>
            </w:r>
            <w:r w:rsidR="00F12F69"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hint="eastAsia"/>
                <w:sz w:val="24"/>
                <w:szCs w:val="24"/>
                <w:lang w:eastAsia="zh-TW"/>
              </w:rPr>
              <w:t>/202</w:t>
            </w:r>
            <w:r w:rsidR="00F12F69" w:rsidRPr="0013541D">
              <w:rPr>
                <w:rFonts w:ascii="新細明體" w:eastAsia="新細明體" w:hAnsi="新細明體" w:cs="Times New Roman"/>
                <w:sz w:val="24"/>
                <w:szCs w:val="24"/>
                <w:lang w:eastAsia="zh-TW"/>
              </w:rPr>
              <w:t>4</w:t>
            </w:r>
          </w:p>
          <w:p w14:paraId="56CC5CC3"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p w14:paraId="790F784F" w14:textId="77777777" w:rsidR="00402300" w:rsidRPr="0013541D" w:rsidRDefault="00402300">
            <w:pPr>
              <w:jc w:val="center"/>
              <w:rPr>
                <w:rFonts w:ascii="新細明體" w:eastAsia="新細明體" w:hAnsi="新細明體" w:cs="Times New Roman"/>
                <w:sz w:val="24"/>
                <w:szCs w:val="24"/>
                <w:lang w:eastAsia="zh-TW"/>
              </w:rPr>
            </w:pPr>
          </w:p>
          <w:p w14:paraId="618755E0" w14:textId="47CF0B1B"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202</w:t>
            </w:r>
            <w:r w:rsidR="00F12F69"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hint="eastAsia"/>
                <w:sz w:val="24"/>
                <w:szCs w:val="24"/>
                <w:lang w:eastAsia="zh-TW"/>
              </w:rPr>
              <w:t>/202</w:t>
            </w:r>
            <w:r w:rsidR="00F12F69" w:rsidRPr="0013541D">
              <w:rPr>
                <w:rFonts w:ascii="新細明體" w:eastAsia="新細明體" w:hAnsi="新細明體" w:cs="Times New Roman"/>
                <w:sz w:val="24"/>
                <w:szCs w:val="24"/>
                <w:lang w:eastAsia="zh-TW"/>
              </w:rPr>
              <w:t>4</w:t>
            </w:r>
          </w:p>
          <w:p w14:paraId="1FF650DD"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tc>
        <w:tc>
          <w:tcPr>
            <w:tcW w:w="1509" w:type="dxa"/>
          </w:tcPr>
          <w:p w14:paraId="4788E3A2"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lastRenderedPageBreak/>
              <w:t>校監</w:t>
            </w:r>
          </w:p>
          <w:p w14:paraId="6991A447"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校長</w:t>
            </w:r>
          </w:p>
          <w:p w14:paraId="13581D40"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副校長</w:t>
            </w:r>
          </w:p>
          <w:p w14:paraId="3666D17B" w14:textId="551796CB" w:rsidR="00402300" w:rsidRPr="0013541D" w:rsidRDefault="008F34E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專責小組成員</w:t>
            </w:r>
          </w:p>
          <w:p w14:paraId="217F1C20" w14:textId="77777777" w:rsidR="00402300" w:rsidRPr="0013541D" w:rsidRDefault="00402300">
            <w:pPr>
              <w:jc w:val="center"/>
              <w:rPr>
                <w:rFonts w:ascii="新細明體" w:eastAsia="新細明體" w:hAnsi="新細明體" w:cs="Times New Roman"/>
                <w:sz w:val="24"/>
                <w:szCs w:val="24"/>
                <w:lang w:eastAsia="zh-TW"/>
              </w:rPr>
            </w:pPr>
          </w:p>
          <w:p w14:paraId="2466B332" w14:textId="77777777" w:rsidR="00402300" w:rsidRPr="0013541D" w:rsidRDefault="00402300">
            <w:pPr>
              <w:jc w:val="center"/>
              <w:rPr>
                <w:rFonts w:ascii="新細明體" w:eastAsia="新細明體" w:hAnsi="新細明體" w:cs="Times New Roman"/>
                <w:sz w:val="24"/>
                <w:szCs w:val="24"/>
                <w:lang w:eastAsia="zh-TW"/>
              </w:rPr>
            </w:pPr>
          </w:p>
          <w:p w14:paraId="7398A1DC" w14:textId="77777777" w:rsidR="00F12F69" w:rsidRPr="0013541D" w:rsidRDefault="00F12F69">
            <w:pPr>
              <w:jc w:val="center"/>
              <w:rPr>
                <w:rFonts w:ascii="新細明體" w:eastAsia="新細明體" w:hAnsi="新細明體" w:cs="Times New Roman"/>
                <w:sz w:val="24"/>
                <w:szCs w:val="24"/>
                <w:lang w:eastAsia="zh-TW"/>
              </w:rPr>
            </w:pPr>
          </w:p>
          <w:p w14:paraId="337E6085" w14:textId="77777777" w:rsidR="00F12F69" w:rsidRPr="0013541D" w:rsidRDefault="00F12F69">
            <w:pPr>
              <w:jc w:val="center"/>
              <w:rPr>
                <w:rFonts w:ascii="新細明體" w:eastAsia="新細明體" w:hAnsi="新細明體" w:cs="Times New Roman"/>
                <w:sz w:val="24"/>
                <w:szCs w:val="24"/>
                <w:lang w:eastAsia="zh-TW"/>
              </w:rPr>
            </w:pPr>
          </w:p>
          <w:p w14:paraId="2A77E9BD" w14:textId="77777777" w:rsidR="00F12F69" w:rsidRPr="0013541D" w:rsidRDefault="00F12F69">
            <w:pPr>
              <w:jc w:val="center"/>
              <w:rPr>
                <w:rFonts w:ascii="新細明體" w:eastAsia="新細明體" w:hAnsi="新細明體" w:cs="Times New Roman"/>
                <w:sz w:val="24"/>
                <w:szCs w:val="24"/>
                <w:lang w:eastAsia="zh-TW"/>
              </w:rPr>
            </w:pPr>
          </w:p>
          <w:p w14:paraId="12F54827" w14:textId="77777777" w:rsidR="00402300" w:rsidRPr="0013541D" w:rsidRDefault="00402300">
            <w:pPr>
              <w:jc w:val="center"/>
              <w:rPr>
                <w:rFonts w:ascii="新細明體" w:eastAsia="新細明體" w:hAnsi="新細明體" w:cs="Times New Roman"/>
                <w:sz w:val="24"/>
                <w:szCs w:val="24"/>
                <w:lang w:eastAsia="zh-TW"/>
              </w:rPr>
            </w:pPr>
          </w:p>
          <w:p w14:paraId="3F9FA2E5" w14:textId="77777777" w:rsidR="008307FE" w:rsidRPr="0013541D" w:rsidRDefault="008307FE">
            <w:pPr>
              <w:jc w:val="center"/>
              <w:rPr>
                <w:rFonts w:ascii="新細明體" w:eastAsia="新細明體" w:hAnsi="新細明體" w:cs="Times New Roman"/>
                <w:sz w:val="24"/>
                <w:szCs w:val="24"/>
                <w:lang w:eastAsia="zh-TW"/>
              </w:rPr>
            </w:pPr>
          </w:p>
          <w:p w14:paraId="66DDC27A" w14:textId="393EF73D"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相關教師</w:t>
            </w:r>
          </w:p>
          <w:p w14:paraId="647AB901" w14:textId="77777777" w:rsidR="00402300" w:rsidRPr="0013541D" w:rsidRDefault="00402300">
            <w:pPr>
              <w:jc w:val="center"/>
              <w:rPr>
                <w:rFonts w:ascii="新細明體" w:eastAsia="新細明體" w:hAnsi="新細明體" w:cs="Times New Roman"/>
                <w:sz w:val="24"/>
                <w:szCs w:val="24"/>
                <w:lang w:eastAsia="zh-TW"/>
              </w:rPr>
            </w:pPr>
          </w:p>
          <w:p w14:paraId="531850C6" w14:textId="77777777" w:rsidR="00402300" w:rsidRPr="0013541D" w:rsidRDefault="00402300">
            <w:pPr>
              <w:jc w:val="center"/>
              <w:rPr>
                <w:rFonts w:ascii="新細明體" w:eastAsia="新細明體" w:hAnsi="新細明體" w:cs="Times New Roman"/>
                <w:sz w:val="24"/>
                <w:szCs w:val="24"/>
                <w:lang w:eastAsia="zh-TW"/>
              </w:rPr>
            </w:pPr>
          </w:p>
          <w:p w14:paraId="14EB838F" w14:textId="77777777" w:rsidR="00F12F69" w:rsidRPr="0013541D" w:rsidRDefault="00F12F69">
            <w:pPr>
              <w:jc w:val="center"/>
              <w:rPr>
                <w:rFonts w:ascii="新細明體" w:eastAsia="新細明體" w:hAnsi="新細明體" w:cs="Times New Roman"/>
                <w:sz w:val="24"/>
                <w:szCs w:val="24"/>
                <w:lang w:eastAsia="zh-TW"/>
              </w:rPr>
            </w:pPr>
          </w:p>
          <w:p w14:paraId="66DFADF8" w14:textId="77777777" w:rsidR="00402300" w:rsidRPr="0013541D" w:rsidRDefault="00402300">
            <w:pPr>
              <w:jc w:val="center"/>
              <w:rPr>
                <w:rFonts w:ascii="新細明體" w:eastAsia="新細明體" w:hAnsi="新細明體" w:cs="Times New Roman"/>
                <w:sz w:val="24"/>
                <w:szCs w:val="24"/>
                <w:lang w:eastAsia="zh-TW"/>
              </w:rPr>
            </w:pPr>
          </w:p>
          <w:p w14:paraId="7C8EED79" w14:textId="77777777" w:rsidR="00DC5DBC" w:rsidRDefault="00DC5DBC">
            <w:pPr>
              <w:jc w:val="center"/>
              <w:rPr>
                <w:rFonts w:ascii="新細明體" w:eastAsia="新細明體" w:hAnsi="新細明體" w:cs="Times New Roman"/>
                <w:sz w:val="24"/>
                <w:szCs w:val="24"/>
                <w:lang w:eastAsia="zh-TW"/>
              </w:rPr>
            </w:pPr>
          </w:p>
          <w:p w14:paraId="2E21EE78" w14:textId="04FD1803"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相關教師</w:t>
            </w:r>
          </w:p>
          <w:p w14:paraId="66C6303B" w14:textId="77777777" w:rsidR="00402300" w:rsidRPr="0013541D" w:rsidRDefault="00402300">
            <w:pPr>
              <w:jc w:val="center"/>
              <w:rPr>
                <w:rFonts w:ascii="新細明體" w:eastAsia="新細明體" w:hAnsi="新細明體" w:cs="Times New Roman"/>
                <w:sz w:val="24"/>
                <w:szCs w:val="24"/>
                <w:lang w:eastAsia="zh-TW"/>
              </w:rPr>
            </w:pPr>
          </w:p>
          <w:p w14:paraId="5C3541F1" w14:textId="77777777" w:rsidR="00402300" w:rsidRPr="0013541D" w:rsidRDefault="00402300">
            <w:pPr>
              <w:jc w:val="center"/>
              <w:rPr>
                <w:rFonts w:ascii="新細明體" w:eastAsia="新細明體" w:hAnsi="新細明體" w:cs="Times New Roman"/>
                <w:sz w:val="24"/>
                <w:szCs w:val="24"/>
                <w:lang w:eastAsia="zh-TW"/>
              </w:rPr>
            </w:pPr>
          </w:p>
          <w:p w14:paraId="022F93B8" w14:textId="77777777" w:rsidR="00402300" w:rsidRPr="0013541D" w:rsidRDefault="00402300">
            <w:pPr>
              <w:jc w:val="center"/>
              <w:rPr>
                <w:rFonts w:ascii="新細明體" w:eastAsia="新細明體" w:hAnsi="新細明體" w:cs="Times New Roman"/>
                <w:sz w:val="24"/>
                <w:szCs w:val="24"/>
                <w:lang w:eastAsia="zh-TW"/>
              </w:rPr>
            </w:pPr>
          </w:p>
          <w:p w14:paraId="06CB979C" w14:textId="77777777" w:rsidR="00F12F69" w:rsidRPr="0013541D" w:rsidRDefault="00F12F69">
            <w:pPr>
              <w:jc w:val="center"/>
              <w:rPr>
                <w:rFonts w:ascii="新細明體" w:eastAsia="新細明體" w:hAnsi="新細明體" w:cs="Times New Roman"/>
                <w:sz w:val="24"/>
                <w:szCs w:val="24"/>
                <w:lang w:eastAsia="zh-TW"/>
              </w:rPr>
            </w:pPr>
          </w:p>
          <w:p w14:paraId="7642B329" w14:textId="77777777" w:rsidR="00402300" w:rsidRPr="0013541D" w:rsidRDefault="00402300">
            <w:pPr>
              <w:jc w:val="center"/>
              <w:rPr>
                <w:rFonts w:ascii="新細明體" w:eastAsia="新細明體" w:hAnsi="新細明體" w:cs="Times New Roman"/>
                <w:sz w:val="24"/>
                <w:szCs w:val="24"/>
                <w:lang w:eastAsia="zh-TW"/>
              </w:rPr>
            </w:pPr>
          </w:p>
          <w:p w14:paraId="4BB3CA83" w14:textId="77777777" w:rsidR="00DC5DBC" w:rsidRDefault="00DC5DBC">
            <w:pPr>
              <w:jc w:val="center"/>
              <w:rPr>
                <w:rFonts w:ascii="新細明體" w:eastAsia="新細明體" w:hAnsi="新細明體" w:cs="Times New Roman"/>
                <w:sz w:val="24"/>
                <w:szCs w:val="24"/>
                <w:lang w:eastAsia="zh-TW"/>
              </w:rPr>
            </w:pPr>
          </w:p>
          <w:p w14:paraId="77E02A5F" w14:textId="7B6ACFD3"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相關教師</w:t>
            </w:r>
          </w:p>
          <w:p w14:paraId="6DC686CE" w14:textId="77777777" w:rsidR="00402300" w:rsidRPr="0013541D" w:rsidRDefault="00402300">
            <w:pPr>
              <w:jc w:val="center"/>
              <w:rPr>
                <w:rFonts w:ascii="新細明體" w:eastAsia="新細明體" w:hAnsi="新細明體" w:cs="Times New Roman"/>
                <w:sz w:val="24"/>
                <w:szCs w:val="24"/>
                <w:lang w:eastAsia="zh-TW"/>
              </w:rPr>
            </w:pPr>
          </w:p>
          <w:p w14:paraId="742E7642" w14:textId="77777777" w:rsidR="00402300" w:rsidRPr="0013541D" w:rsidRDefault="00402300">
            <w:pPr>
              <w:jc w:val="center"/>
              <w:rPr>
                <w:rFonts w:ascii="新細明體" w:eastAsia="新細明體" w:hAnsi="新細明體" w:cs="Times New Roman"/>
                <w:sz w:val="24"/>
                <w:szCs w:val="24"/>
                <w:lang w:eastAsia="zh-TW"/>
              </w:rPr>
            </w:pPr>
          </w:p>
          <w:p w14:paraId="790174EA" w14:textId="77777777" w:rsidR="00BB3266" w:rsidRPr="0013541D" w:rsidRDefault="00BB3266">
            <w:pPr>
              <w:jc w:val="center"/>
              <w:rPr>
                <w:rFonts w:ascii="新細明體" w:eastAsia="新細明體" w:hAnsi="新細明體" w:cs="Times New Roman"/>
                <w:sz w:val="24"/>
                <w:szCs w:val="24"/>
                <w:lang w:eastAsia="zh-TW"/>
              </w:rPr>
            </w:pPr>
          </w:p>
          <w:p w14:paraId="357BB1B2" w14:textId="47EF20FB"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相關教師</w:t>
            </w:r>
          </w:p>
          <w:p w14:paraId="655CCCE8" w14:textId="77777777" w:rsidR="00402300" w:rsidRPr="0013541D" w:rsidRDefault="00402300">
            <w:pPr>
              <w:jc w:val="center"/>
              <w:rPr>
                <w:rFonts w:ascii="新細明體" w:eastAsia="新細明體" w:hAnsi="新細明體" w:cs="Times New Roman"/>
                <w:sz w:val="24"/>
                <w:szCs w:val="24"/>
                <w:lang w:eastAsia="zh-TW"/>
              </w:rPr>
            </w:pPr>
          </w:p>
          <w:p w14:paraId="342DD8EB" w14:textId="77777777" w:rsidR="00402300" w:rsidRPr="0013541D" w:rsidRDefault="00402300">
            <w:pPr>
              <w:jc w:val="center"/>
              <w:rPr>
                <w:rFonts w:ascii="新細明體" w:eastAsia="新細明體" w:hAnsi="新細明體" w:cs="Times New Roman"/>
                <w:sz w:val="24"/>
                <w:szCs w:val="24"/>
                <w:lang w:eastAsia="zh-TW"/>
              </w:rPr>
            </w:pPr>
          </w:p>
          <w:p w14:paraId="5DE773C7"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相關教師</w:t>
            </w:r>
          </w:p>
        </w:tc>
        <w:tc>
          <w:tcPr>
            <w:tcW w:w="1425" w:type="dxa"/>
          </w:tcPr>
          <w:p w14:paraId="16F0C851" w14:textId="77777777" w:rsidR="008F34E7" w:rsidRPr="0013541D" w:rsidRDefault="008F34E7" w:rsidP="008F34E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lastRenderedPageBreak/>
              <w:t>專責小組</w:t>
            </w:r>
          </w:p>
          <w:p w14:paraId="2E418D97" w14:textId="77777777" w:rsidR="008F34E7" w:rsidRPr="0013541D" w:rsidRDefault="008F34E7" w:rsidP="008F34E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工作紀錄及</w:t>
            </w:r>
          </w:p>
          <w:p w14:paraId="0950A3AF" w14:textId="77777777" w:rsidR="00402300" w:rsidRPr="0013541D" w:rsidRDefault="008F34E7" w:rsidP="008F34E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檢討</w:t>
            </w:r>
          </w:p>
          <w:p w14:paraId="13519347" w14:textId="1A078D20" w:rsidR="008F34E7" w:rsidRPr="0013541D" w:rsidRDefault="008F34E7" w:rsidP="008F34E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相關指引及紀錄</w:t>
            </w:r>
          </w:p>
        </w:tc>
      </w:tr>
      <w:tr w:rsidR="00402300" w:rsidRPr="0013541D" w14:paraId="2C7A0AC8" w14:textId="77777777">
        <w:tc>
          <w:tcPr>
            <w:tcW w:w="1556" w:type="dxa"/>
          </w:tcPr>
          <w:p w14:paraId="7F257FA9" w14:textId="77777777" w:rsidR="00402300" w:rsidRPr="0013541D" w:rsidRDefault="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人事管理</w:t>
            </w:r>
          </w:p>
        </w:tc>
        <w:tc>
          <w:tcPr>
            <w:tcW w:w="5287" w:type="dxa"/>
          </w:tcPr>
          <w:p w14:paraId="5C9F7240" w14:textId="7DE26CA0" w:rsidR="00402300" w:rsidRPr="00A92CA0" w:rsidRDefault="00F12F69" w:rsidP="0013541D">
            <w:pPr>
              <w:pStyle w:val="a4"/>
              <w:numPr>
                <w:ilvl w:val="0"/>
                <w:numId w:val="20"/>
              </w:numPr>
              <w:ind w:leftChars="0"/>
              <w:rPr>
                <w:rFonts w:ascii="新細明體" w:eastAsia="新細明體" w:hAnsi="新細明體"/>
                <w:sz w:val="24"/>
                <w:szCs w:val="24"/>
                <w:lang w:eastAsia="zh-TW"/>
              </w:rPr>
            </w:pPr>
            <w:r w:rsidRPr="00A92CA0">
              <w:rPr>
                <w:rFonts w:ascii="新細明體" w:eastAsia="新細明體" w:hAnsi="新細明體" w:hint="eastAsia"/>
                <w:sz w:val="24"/>
                <w:szCs w:val="24"/>
                <w:lang w:eastAsia="zh-TW"/>
              </w:rPr>
              <w:t>持續</w:t>
            </w:r>
            <w:r w:rsidR="00CA79F7" w:rsidRPr="00A92CA0">
              <w:rPr>
                <w:rFonts w:ascii="新細明體" w:eastAsia="新細明體" w:hAnsi="新細明體" w:hint="eastAsia"/>
                <w:sz w:val="24"/>
                <w:szCs w:val="24"/>
                <w:lang w:eastAsia="zh-TW"/>
              </w:rPr>
              <w:t>嚴守員工聘用程序，以確保符合有關的法例及僱用合約</w:t>
            </w:r>
            <w:r w:rsidR="00F2322A" w:rsidRPr="00A92CA0">
              <w:rPr>
                <w:rFonts w:ascii="新細明體" w:eastAsia="新細明體" w:hAnsi="新細明體" w:hint="eastAsia"/>
                <w:sz w:val="24"/>
                <w:szCs w:val="24"/>
                <w:lang w:eastAsia="zh-TW"/>
              </w:rPr>
              <w:t>；根據《公務員守則》及《員工品行守則》管理員工及監督員工的工作表現，如教職員涉嫌行為不當，有違專業操守，學校將參考教育局內部通告第 14/2007號（對員工採取紀律行動的指引） 教育局內部通告第 1/2010 號</w:t>
            </w:r>
            <w:proofErr w:type="gramStart"/>
            <w:r w:rsidR="00F2322A" w:rsidRPr="00A92CA0">
              <w:rPr>
                <w:rFonts w:ascii="新細明體" w:eastAsia="新細明體" w:hAnsi="新細明體" w:hint="eastAsia"/>
                <w:sz w:val="24"/>
                <w:szCs w:val="24"/>
                <w:lang w:eastAsia="zh-TW"/>
              </w:rPr>
              <w:t>（</w:t>
            </w:r>
            <w:proofErr w:type="gramEnd"/>
            <w:r w:rsidR="00F2322A" w:rsidRPr="00A92CA0">
              <w:rPr>
                <w:rFonts w:ascii="新細明體" w:eastAsia="新細明體" w:hAnsi="新細明體" w:hint="eastAsia"/>
                <w:sz w:val="24"/>
                <w:szCs w:val="24"/>
                <w:lang w:eastAsia="zh-TW"/>
              </w:rPr>
              <w:t>官立學校教學職系人員的操守及紀律事宜)、《公務員事務規例》及《公務人員(紀律)規例》處理。如接獲教職員行為不當的投訴，學校將根據《優化學校投訴管理安排》處理</w:t>
            </w:r>
          </w:p>
          <w:p w14:paraId="63B7C1E7" w14:textId="77777777" w:rsidR="006B536E" w:rsidRPr="00A92CA0" w:rsidRDefault="006B536E" w:rsidP="006B536E">
            <w:pPr>
              <w:pStyle w:val="a4"/>
              <w:ind w:leftChars="0"/>
              <w:rPr>
                <w:rFonts w:ascii="新細明體" w:eastAsia="新細明體" w:hAnsi="新細明體"/>
                <w:sz w:val="24"/>
                <w:szCs w:val="24"/>
                <w:lang w:eastAsia="zh-TW"/>
              </w:rPr>
            </w:pPr>
          </w:p>
          <w:p w14:paraId="46CD8237" w14:textId="2CD7F972" w:rsidR="00402300" w:rsidRPr="00A92CA0" w:rsidRDefault="006B536E" w:rsidP="0013541D">
            <w:pPr>
              <w:pStyle w:val="a4"/>
              <w:numPr>
                <w:ilvl w:val="0"/>
                <w:numId w:val="20"/>
              </w:numPr>
              <w:ind w:leftChars="0"/>
              <w:rPr>
                <w:rFonts w:ascii="新細明體" w:eastAsia="新細明體" w:hAnsi="新細明體"/>
                <w:sz w:val="24"/>
                <w:szCs w:val="24"/>
                <w:lang w:eastAsia="zh-TW"/>
              </w:rPr>
            </w:pPr>
            <w:r w:rsidRPr="00A92CA0">
              <w:rPr>
                <w:rFonts w:ascii="新細明體" w:eastAsia="新細明體" w:hAnsi="新細明體"/>
                <w:sz w:val="24"/>
                <w:szCs w:val="24"/>
                <w:lang w:eastAsia="zh-TW"/>
              </w:rPr>
              <w:t xml:space="preserve"> </w:t>
            </w:r>
            <w:r w:rsidR="00F12F69" w:rsidRPr="00A92CA0">
              <w:rPr>
                <w:rFonts w:ascii="新細明體" w:eastAsia="新細明體" w:hAnsi="新細明體" w:hint="eastAsia"/>
                <w:sz w:val="24"/>
                <w:szCs w:val="24"/>
                <w:lang w:eastAsia="zh-TW"/>
              </w:rPr>
              <w:t>持</w:t>
            </w:r>
            <w:r w:rsidRPr="00A92CA0">
              <w:rPr>
                <w:rFonts w:ascii="新細明體" w:eastAsia="新細明體" w:hAnsi="新細明體" w:hint="eastAsia"/>
                <w:sz w:val="24"/>
                <w:szCs w:val="24"/>
                <w:lang w:eastAsia="zh-TW"/>
              </w:rPr>
              <w:t>續</w:t>
            </w:r>
            <w:r w:rsidR="00F2322A" w:rsidRPr="00A92CA0">
              <w:rPr>
                <w:rFonts w:ascii="新細明體" w:eastAsia="新細明體" w:hAnsi="新細明體" w:hint="eastAsia"/>
                <w:sz w:val="24"/>
                <w:szCs w:val="24"/>
                <w:lang w:eastAsia="zh-TW"/>
              </w:rPr>
              <w:t>優化本校教師手冊及利用全體教師會議及</w:t>
            </w:r>
            <w:r w:rsidR="00CA79F7" w:rsidRPr="00A92CA0">
              <w:rPr>
                <w:rFonts w:ascii="新細明體" w:eastAsia="新細明體" w:hAnsi="新細明體" w:hint="eastAsia"/>
                <w:sz w:val="24"/>
                <w:szCs w:val="24"/>
                <w:lang w:eastAsia="zh-TW"/>
              </w:rPr>
              <w:t>向</w:t>
            </w:r>
            <w:r w:rsidR="001835B9" w:rsidRPr="00A92CA0">
              <w:rPr>
                <w:rFonts w:ascii="新細明體" w:eastAsia="新細明體" w:hAnsi="新細明體" w:hint="eastAsia"/>
                <w:sz w:val="24"/>
                <w:szCs w:val="24"/>
                <w:lang w:eastAsia="zh-TW"/>
              </w:rPr>
              <w:t>教</w:t>
            </w:r>
            <w:r w:rsidR="00CA79F7" w:rsidRPr="00A92CA0">
              <w:rPr>
                <w:rFonts w:ascii="新細明體" w:eastAsia="新細明體" w:hAnsi="新細明體" w:hint="eastAsia"/>
                <w:sz w:val="24"/>
                <w:szCs w:val="24"/>
                <w:lang w:eastAsia="zh-TW"/>
              </w:rPr>
              <w:t>職員清楚</w:t>
            </w:r>
            <w:r w:rsidR="00F2322A" w:rsidRPr="00A92CA0">
              <w:rPr>
                <w:rFonts w:ascii="新細明體" w:eastAsia="新細明體" w:hAnsi="新細明體" w:hint="eastAsia"/>
                <w:sz w:val="24"/>
                <w:szCs w:val="24"/>
                <w:lang w:eastAsia="zh-TW"/>
              </w:rPr>
              <w:t>說</w:t>
            </w:r>
            <w:r w:rsidR="00CA79F7" w:rsidRPr="00A92CA0">
              <w:rPr>
                <w:rFonts w:ascii="新細明體" w:eastAsia="新細明體" w:hAnsi="新細明體" w:hint="eastAsia"/>
                <w:sz w:val="24"/>
                <w:szCs w:val="24"/>
                <w:lang w:eastAsia="zh-TW"/>
              </w:rPr>
              <w:t>明</w:t>
            </w:r>
            <w:r w:rsidR="001835B9" w:rsidRPr="00A92CA0">
              <w:rPr>
                <w:rFonts w:ascii="新細明體" w:eastAsia="新細明體" w:hAnsi="新細明體" w:hint="eastAsia"/>
                <w:sz w:val="24"/>
                <w:szCs w:val="24"/>
                <w:lang w:eastAsia="zh-TW"/>
              </w:rPr>
              <w:t>及強調專業操守的重要性，並適時就教師可能損害其專業操守的行為展開調查及一切可能之跟進</w:t>
            </w:r>
          </w:p>
          <w:p w14:paraId="65C80366" w14:textId="77777777" w:rsidR="006B536E" w:rsidRPr="00A92CA0" w:rsidRDefault="006B536E" w:rsidP="006B536E">
            <w:pPr>
              <w:pStyle w:val="a4"/>
              <w:ind w:left="400"/>
              <w:rPr>
                <w:rFonts w:ascii="新細明體" w:eastAsia="新細明體" w:hAnsi="新細明體"/>
                <w:sz w:val="24"/>
                <w:szCs w:val="24"/>
                <w:lang w:eastAsia="zh-TW"/>
              </w:rPr>
            </w:pPr>
          </w:p>
          <w:p w14:paraId="1488F913" w14:textId="3CA18EF4" w:rsidR="006B536E" w:rsidRPr="00A92CA0" w:rsidRDefault="006B536E" w:rsidP="0013541D">
            <w:pPr>
              <w:pStyle w:val="a4"/>
              <w:numPr>
                <w:ilvl w:val="0"/>
                <w:numId w:val="20"/>
              </w:numPr>
              <w:ind w:leftChars="0"/>
              <w:rPr>
                <w:rFonts w:ascii="新細明體" w:eastAsia="新細明體" w:hAnsi="新細明體"/>
                <w:sz w:val="24"/>
                <w:szCs w:val="24"/>
                <w:lang w:eastAsia="zh-TW"/>
              </w:rPr>
            </w:pPr>
            <w:r w:rsidRPr="00A92CA0">
              <w:rPr>
                <w:rFonts w:ascii="新細明體" w:eastAsia="新細明體" w:hAnsi="新細明體" w:hint="eastAsia"/>
                <w:sz w:val="24"/>
                <w:szCs w:val="24"/>
                <w:lang w:eastAsia="zh-TW"/>
              </w:rPr>
              <w:t>持續優化聘用非教職員的程序，在運用學</w:t>
            </w:r>
            <w:r w:rsidRPr="00A92CA0">
              <w:rPr>
                <w:rFonts w:ascii="新細明體" w:eastAsia="新細明體" w:hAnsi="新細明體" w:hint="eastAsia"/>
                <w:sz w:val="24"/>
                <w:szCs w:val="24"/>
                <w:lang w:eastAsia="zh-TW"/>
              </w:rPr>
              <w:lastRenderedPageBreak/>
              <w:t>校資源方面，包括政府津貼和其他經費，透過以購買服務形式聘用的非教學人員(包括專責人員如學校社工、教育心理學家、言語治療師、教練、興趣班導師等)，學校會確保其工作表現和操守符合要求，包括防範制止違反《基本法》、《香港國安法》和其他法律的活動</w:t>
            </w:r>
          </w:p>
          <w:p w14:paraId="1287377E" w14:textId="77777777" w:rsidR="00AE3267" w:rsidRPr="00A92CA0" w:rsidRDefault="00AE3267" w:rsidP="00AE3267">
            <w:pPr>
              <w:pStyle w:val="a4"/>
              <w:ind w:left="400"/>
              <w:rPr>
                <w:rFonts w:ascii="新細明體" w:eastAsia="新細明體" w:hAnsi="新細明體"/>
                <w:sz w:val="24"/>
                <w:szCs w:val="24"/>
                <w:lang w:eastAsia="zh-TW"/>
              </w:rPr>
            </w:pPr>
          </w:p>
          <w:p w14:paraId="146F7279" w14:textId="65DFB39A" w:rsidR="00AE3267" w:rsidRPr="00A92CA0" w:rsidRDefault="00AE3267" w:rsidP="0013541D">
            <w:pPr>
              <w:pStyle w:val="a4"/>
              <w:numPr>
                <w:ilvl w:val="0"/>
                <w:numId w:val="20"/>
              </w:numPr>
              <w:ind w:leftChars="0"/>
              <w:rPr>
                <w:rFonts w:ascii="新細明體" w:eastAsia="新細明體" w:hAnsi="新細明體"/>
                <w:sz w:val="24"/>
                <w:szCs w:val="24"/>
                <w:lang w:eastAsia="zh-TW"/>
              </w:rPr>
            </w:pPr>
            <w:r w:rsidRPr="00A92CA0">
              <w:rPr>
                <w:rFonts w:ascii="新細明體" w:eastAsia="新細明體" w:hAnsi="新細明體" w:hint="eastAsia"/>
                <w:sz w:val="24"/>
                <w:szCs w:val="24"/>
                <w:lang w:eastAsia="zh-TW"/>
              </w:rPr>
              <w:t>持續優化學校採購程序，於報價／招標文件中加入具體條款，列明基於國家安全而容許學校取消供應商的資格和終止相關合約，並定期評估承辦商於履行合約時維護國家安全的表現</w:t>
            </w:r>
          </w:p>
          <w:p w14:paraId="4C88CB72" w14:textId="74258D79" w:rsidR="00402300" w:rsidRPr="00A92CA0" w:rsidRDefault="00402300" w:rsidP="00F12F69">
            <w:pPr>
              <w:widowControl/>
              <w:jc w:val="left"/>
              <w:rPr>
                <w:rFonts w:ascii="新細明體" w:eastAsia="新細明體" w:hAnsi="新細明體"/>
                <w:sz w:val="24"/>
                <w:szCs w:val="24"/>
                <w:lang w:eastAsia="zh-TW"/>
              </w:rPr>
            </w:pPr>
          </w:p>
        </w:tc>
        <w:tc>
          <w:tcPr>
            <w:tcW w:w="2522" w:type="dxa"/>
          </w:tcPr>
          <w:p w14:paraId="0E8C46ED" w14:textId="77777777" w:rsidR="00402300" w:rsidRPr="00A92CA0" w:rsidRDefault="00CA79F7" w:rsidP="006843BD">
            <w:pP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lastRenderedPageBreak/>
              <w:t>學校記錄</w:t>
            </w:r>
          </w:p>
          <w:p w14:paraId="711DC0F2" w14:textId="557C44A2" w:rsidR="001835B9" w:rsidRPr="00A92CA0" w:rsidRDefault="001835B9">
            <w:pPr>
              <w:ind w:firstLineChars="300" w:firstLine="720"/>
              <w:rPr>
                <w:rFonts w:ascii="新細明體" w:eastAsia="新細明體" w:hAnsi="新細明體" w:cs="Times New Roman"/>
                <w:sz w:val="24"/>
                <w:szCs w:val="24"/>
                <w:lang w:eastAsia="zh-TW"/>
              </w:rPr>
            </w:pPr>
          </w:p>
          <w:p w14:paraId="1B61EC4C" w14:textId="16B2D33D" w:rsidR="00F2322A" w:rsidRPr="00A92CA0" w:rsidRDefault="00F2322A">
            <w:pPr>
              <w:ind w:firstLineChars="300" w:firstLine="720"/>
              <w:rPr>
                <w:rFonts w:ascii="新細明體" w:eastAsia="新細明體" w:hAnsi="新細明體" w:cs="Times New Roman"/>
                <w:sz w:val="24"/>
                <w:szCs w:val="24"/>
                <w:lang w:eastAsia="zh-TW"/>
              </w:rPr>
            </w:pPr>
          </w:p>
          <w:p w14:paraId="655E8467" w14:textId="760A5AED" w:rsidR="00F2322A" w:rsidRPr="00A92CA0" w:rsidRDefault="00F2322A">
            <w:pPr>
              <w:ind w:firstLineChars="300" w:firstLine="720"/>
              <w:rPr>
                <w:rFonts w:ascii="新細明體" w:eastAsia="新細明體" w:hAnsi="新細明體" w:cs="Times New Roman"/>
                <w:sz w:val="24"/>
                <w:szCs w:val="24"/>
                <w:lang w:eastAsia="zh-TW"/>
              </w:rPr>
            </w:pPr>
          </w:p>
          <w:p w14:paraId="064F2B70" w14:textId="26422C8C" w:rsidR="00F2322A" w:rsidRPr="00A92CA0" w:rsidRDefault="00F2322A">
            <w:pPr>
              <w:ind w:firstLineChars="300" w:firstLine="720"/>
              <w:rPr>
                <w:rFonts w:ascii="新細明體" w:eastAsia="新細明體" w:hAnsi="新細明體" w:cs="Times New Roman"/>
                <w:sz w:val="24"/>
                <w:szCs w:val="24"/>
                <w:lang w:eastAsia="zh-TW"/>
              </w:rPr>
            </w:pPr>
          </w:p>
          <w:p w14:paraId="53B3CDED" w14:textId="33EFD97C" w:rsidR="00F2322A" w:rsidRPr="00A92CA0" w:rsidRDefault="00F2322A">
            <w:pPr>
              <w:ind w:firstLineChars="300" w:firstLine="720"/>
              <w:rPr>
                <w:rFonts w:ascii="新細明體" w:eastAsia="新細明體" w:hAnsi="新細明體" w:cs="Times New Roman"/>
                <w:sz w:val="24"/>
                <w:szCs w:val="24"/>
                <w:lang w:eastAsia="zh-TW"/>
              </w:rPr>
            </w:pPr>
          </w:p>
          <w:p w14:paraId="11BA952F" w14:textId="3DF9F32E" w:rsidR="00F2322A" w:rsidRPr="00A92CA0" w:rsidRDefault="00F2322A">
            <w:pPr>
              <w:ind w:firstLineChars="300" w:firstLine="720"/>
              <w:rPr>
                <w:rFonts w:ascii="新細明體" w:eastAsia="新細明體" w:hAnsi="新細明體" w:cs="Times New Roman"/>
                <w:sz w:val="24"/>
                <w:szCs w:val="24"/>
                <w:lang w:eastAsia="zh-TW"/>
              </w:rPr>
            </w:pPr>
          </w:p>
          <w:p w14:paraId="38F31403" w14:textId="77777777" w:rsidR="00F2322A" w:rsidRPr="00A92CA0" w:rsidRDefault="00F2322A">
            <w:pPr>
              <w:ind w:firstLineChars="300" w:firstLine="720"/>
              <w:rPr>
                <w:rFonts w:ascii="新細明體" w:eastAsia="新細明體" w:hAnsi="新細明體" w:cs="Times New Roman"/>
                <w:sz w:val="24"/>
                <w:szCs w:val="24"/>
                <w:lang w:eastAsia="zh-TW"/>
              </w:rPr>
            </w:pPr>
          </w:p>
          <w:p w14:paraId="77FFF2B1" w14:textId="77777777" w:rsidR="005605B4" w:rsidRPr="00A92CA0" w:rsidRDefault="005605B4">
            <w:pPr>
              <w:ind w:firstLineChars="300" w:firstLine="720"/>
              <w:rPr>
                <w:rFonts w:ascii="新細明體" w:eastAsia="新細明體" w:hAnsi="新細明體" w:cs="Times New Roman"/>
                <w:sz w:val="24"/>
                <w:szCs w:val="24"/>
                <w:lang w:eastAsia="zh-TW"/>
              </w:rPr>
            </w:pPr>
          </w:p>
          <w:p w14:paraId="7FFB2126" w14:textId="77777777" w:rsidR="00F12F69" w:rsidRPr="00A92CA0" w:rsidRDefault="00F12F69">
            <w:pPr>
              <w:ind w:firstLineChars="300" w:firstLine="720"/>
              <w:rPr>
                <w:rFonts w:ascii="新細明體" w:eastAsia="新細明體" w:hAnsi="新細明體" w:cs="Times New Roman"/>
                <w:sz w:val="24"/>
                <w:szCs w:val="24"/>
                <w:lang w:eastAsia="zh-TW"/>
              </w:rPr>
            </w:pPr>
          </w:p>
          <w:p w14:paraId="11E860DA" w14:textId="77777777" w:rsidR="006B536E" w:rsidRPr="00A92CA0" w:rsidRDefault="006B536E" w:rsidP="006843BD">
            <w:pPr>
              <w:rPr>
                <w:rFonts w:ascii="新細明體" w:eastAsia="新細明體" w:hAnsi="新細明體" w:cs="Times New Roman"/>
                <w:sz w:val="24"/>
                <w:szCs w:val="24"/>
                <w:lang w:eastAsia="zh-TW"/>
              </w:rPr>
            </w:pPr>
          </w:p>
          <w:p w14:paraId="2A665769" w14:textId="77777777" w:rsidR="00DC5DBC" w:rsidRPr="00A92CA0" w:rsidRDefault="00DC5DBC" w:rsidP="006843BD">
            <w:pPr>
              <w:rPr>
                <w:rFonts w:ascii="新細明體" w:eastAsia="新細明體" w:hAnsi="新細明體" w:cs="Times New Roman"/>
                <w:sz w:val="24"/>
                <w:szCs w:val="24"/>
                <w:lang w:eastAsia="zh-TW"/>
              </w:rPr>
            </w:pPr>
          </w:p>
          <w:p w14:paraId="391FDF14" w14:textId="4B6CDCFB" w:rsidR="001835B9" w:rsidRPr="00A92CA0" w:rsidRDefault="001835B9" w:rsidP="006843BD">
            <w:pP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t>教師行為表現/觀察</w:t>
            </w:r>
          </w:p>
          <w:p w14:paraId="0AAC60C3" w14:textId="77777777" w:rsidR="001835B9" w:rsidRPr="00A92CA0" w:rsidRDefault="001835B9">
            <w:pPr>
              <w:ind w:firstLineChars="300" w:firstLine="720"/>
              <w:rPr>
                <w:rFonts w:ascii="新細明體" w:eastAsia="新細明體" w:hAnsi="新細明體" w:cs="Times New Roman"/>
                <w:sz w:val="24"/>
                <w:szCs w:val="24"/>
                <w:lang w:eastAsia="zh-TW"/>
              </w:rPr>
            </w:pPr>
          </w:p>
          <w:p w14:paraId="7A814DB7" w14:textId="77777777" w:rsidR="00F2322A" w:rsidRPr="00A92CA0" w:rsidRDefault="00F2322A">
            <w:pPr>
              <w:ind w:firstLineChars="300" w:firstLine="720"/>
              <w:rPr>
                <w:rFonts w:ascii="新細明體" w:eastAsia="新細明體" w:hAnsi="新細明體" w:cs="Times New Roman"/>
                <w:sz w:val="24"/>
                <w:szCs w:val="24"/>
                <w:lang w:eastAsia="zh-TW"/>
              </w:rPr>
            </w:pPr>
          </w:p>
          <w:p w14:paraId="21EDDDD8" w14:textId="77777777" w:rsidR="001835B9" w:rsidRPr="00A92CA0" w:rsidRDefault="001835B9" w:rsidP="006843BD">
            <w:pPr>
              <w:rPr>
                <w:rFonts w:ascii="新細明體" w:eastAsia="新細明體" w:hAnsi="新細明體" w:cs="Times New Roman"/>
                <w:sz w:val="24"/>
                <w:szCs w:val="24"/>
                <w:lang w:eastAsia="zh-TW"/>
              </w:rPr>
            </w:pPr>
          </w:p>
          <w:p w14:paraId="50C4E7C5" w14:textId="77777777" w:rsidR="006B536E" w:rsidRPr="00A92CA0" w:rsidRDefault="006B536E" w:rsidP="006843BD">
            <w:pPr>
              <w:rPr>
                <w:rFonts w:ascii="新細明體" w:eastAsia="新細明體" w:hAnsi="新細明體" w:cs="Times New Roman"/>
                <w:sz w:val="24"/>
                <w:szCs w:val="24"/>
                <w:lang w:eastAsia="zh-TW"/>
              </w:rPr>
            </w:pPr>
          </w:p>
          <w:p w14:paraId="7599F7DC" w14:textId="77777777" w:rsidR="006B536E" w:rsidRPr="00A92CA0" w:rsidRDefault="006B536E" w:rsidP="006843BD">
            <w:pP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t>學校記錄(入職的申報</w:t>
            </w:r>
            <w:r w:rsidRPr="00A92CA0">
              <w:rPr>
                <w:rFonts w:ascii="新細明體" w:eastAsia="新細明體" w:hAnsi="新細明體" w:cs="Times New Roman" w:hint="eastAsia"/>
                <w:sz w:val="24"/>
                <w:szCs w:val="24"/>
                <w:lang w:eastAsia="zh-TW"/>
              </w:rPr>
              <w:lastRenderedPageBreak/>
              <w:t>表、外間機構服務的評估表)</w:t>
            </w:r>
          </w:p>
          <w:p w14:paraId="15EFBA1A" w14:textId="77777777" w:rsidR="00AE3267" w:rsidRPr="00A92CA0" w:rsidRDefault="00AE3267" w:rsidP="006843BD">
            <w:pPr>
              <w:rPr>
                <w:rFonts w:ascii="新細明體" w:eastAsia="新細明體" w:hAnsi="新細明體" w:cs="Times New Roman"/>
                <w:sz w:val="24"/>
                <w:szCs w:val="24"/>
                <w:lang w:eastAsia="zh-TW"/>
              </w:rPr>
            </w:pPr>
          </w:p>
          <w:p w14:paraId="6391830D" w14:textId="77777777" w:rsidR="00AE3267" w:rsidRPr="00A92CA0" w:rsidRDefault="00AE3267" w:rsidP="006843BD">
            <w:pPr>
              <w:rPr>
                <w:rFonts w:ascii="新細明體" w:eastAsia="新細明體" w:hAnsi="新細明體" w:cs="Times New Roman"/>
                <w:sz w:val="24"/>
                <w:szCs w:val="24"/>
                <w:lang w:eastAsia="zh-TW"/>
              </w:rPr>
            </w:pPr>
          </w:p>
          <w:p w14:paraId="7A2038B7" w14:textId="77777777" w:rsidR="00AE3267" w:rsidRPr="00A92CA0" w:rsidRDefault="00AE3267" w:rsidP="006843BD">
            <w:pPr>
              <w:rPr>
                <w:rFonts w:ascii="新細明體" w:eastAsia="新細明體" w:hAnsi="新細明體" w:cs="Times New Roman"/>
                <w:sz w:val="24"/>
                <w:szCs w:val="24"/>
                <w:lang w:eastAsia="zh-TW"/>
              </w:rPr>
            </w:pPr>
          </w:p>
          <w:p w14:paraId="6A4F0440" w14:textId="77777777" w:rsidR="00AE3267" w:rsidRPr="00A92CA0" w:rsidRDefault="00AE3267" w:rsidP="006843BD">
            <w:pPr>
              <w:rPr>
                <w:rFonts w:ascii="新細明體" w:eastAsia="新細明體" w:hAnsi="新細明體" w:cs="Times New Roman"/>
                <w:sz w:val="24"/>
                <w:szCs w:val="24"/>
                <w:lang w:eastAsia="zh-TW"/>
              </w:rPr>
            </w:pPr>
          </w:p>
          <w:p w14:paraId="168A5504" w14:textId="77777777" w:rsidR="00AE3267" w:rsidRPr="00A92CA0" w:rsidRDefault="00AE3267" w:rsidP="006843BD">
            <w:pPr>
              <w:rPr>
                <w:rFonts w:ascii="新細明體" w:eastAsia="新細明體" w:hAnsi="新細明體" w:cs="Times New Roman"/>
                <w:sz w:val="24"/>
                <w:szCs w:val="24"/>
                <w:lang w:eastAsia="zh-TW"/>
              </w:rPr>
            </w:pPr>
          </w:p>
          <w:p w14:paraId="259CA14B" w14:textId="77777777" w:rsidR="00AE3267" w:rsidRPr="00A92CA0" w:rsidRDefault="00AE3267" w:rsidP="006843BD">
            <w:pPr>
              <w:rPr>
                <w:rFonts w:ascii="新細明體" w:eastAsia="新細明體" w:hAnsi="新細明體" w:cs="Times New Roman"/>
                <w:sz w:val="24"/>
                <w:szCs w:val="24"/>
                <w:lang w:eastAsia="zh-TW"/>
              </w:rPr>
            </w:pPr>
          </w:p>
          <w:p w14:paraId="4AD09E30" w14:textId="413AF3D4" w:rsidR="00AE3267" w:rsidRPr="00A92CA0" w:rsidRDefault="00AE3267" w:rsidP="006843BD">
            <w:pP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t>學校紀錄(報價表/招標文件/合約、承辦商服務的評估表)</w:t>
            </w:r>
          </w:p>
          <w:p w14:paraId="36F1A723" w14:textId="756079F2" w:rsidR="00AE3267" w:rsidRPr="00A92CA0" w:rsidRDefault="00AE3267" w:rsidP="006843BD">
            <w:pPr>
              <w:rPr>
                <w:rFonts w:ascii="新細明體" w:eastAsia="新細明體" w:hAnsi="新細明體" w:cs="Times New Roman"/>
                <w:sz w:val="24"/>
                <w:szCs w:val="24"/>
                <w:lang w:eastAsia="zh-TW"/>
              </w:rPr>
            </w:pPr>
          </w:p>
        </w:tc>
        <w:tc>
          <w:tcPr>
            <w:tcW w:w="1875" w:type="dxa"/>
          </w:tcPr>
          <w:p w14:paraId="6FA5B192" w14:textId="7AF7D372" w:rsidR="00402300" w:rsidRPr="00A92CA0" w:rsidRDefault="00CA79F7">
            <w:pPr>
              <w:jc w:val="cente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lastRenderedPageBreak/>
              <w:t>202</w:t>
            </w:r>
            <w:r w:rsidR="00F12F69" w:rsidRPr="00A92CA0">
              <w:rPr>
                <w:rFonts w:ascii="新細明體" w:eastAsia="新細明體" w:hAnsi="新細明體" w:cs="Times New Roman"/>
                <w:sz w:val="24"/>
                <w:szCs w:val="24"/>
                <w:lang w:eastAsia="zh-TW"/>
              </w:rPr>
              <w:t>3</w:t>
            </w:r>
            <w:r w:rsidRPr="00A92CA0">
              <w:rPr>
                <w:rFonts w:ascii="新細明體" w:eastAsia="新細明體" w:hAnsi="新細明體" w:cs="Times New Roman" w:hint="eastAsia"/>
                <w:sz w:val="24"/>
                <w:szCs w:val="24"/>
                <w:lang w:eastAsia="zh-TW"/>
              </w:rPr>
              <w:t>/202</w:t>
            </w:r>
            <w:r w:rsidR="00F12F69" w:rsidRPr="00A92CA0">
              <w:rPr>
                <w:rFonts w:ascii="新細明體" w:eastAsia="新細明體" w:hAnsi="新細明體" w:cs="Times New Roman"/>
                <w:sz w:val="24"/>
                <w:szCs w:val="24"/>
                <w:lang w:eastAsia="zh-TW"/>
              </w:rPr>
              <w:t>4</w:t>
            </w:r>
          </w:p>
          <w:p w14:paraId="3FBC63F6" w14:textId="77777777" w:rsidR="00402300" w:rsidRPr="00A92CA0" w:rsidRDefault="00CA79F7">
            <w:pPr>
              <w:jc w:val="cente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t>全學年</w:t>
            </w:r>
          </w:p>
          <w:p w14:paraId="71A94F40" w14:textId="60538AEF" w:rsidR="001835B9" w:rsidRPr="00A92CA0" w:rsidRDefault="001835B9" w:rsidP="001835B9">
            <w:pPr>
              <w:jc w:val="center"/>
              <w:rPr>
                <w:rFonts w:ascii="新細明體" w:eastAsia="新細明體" w:hAnsi="新細明體" w:cs="Times New Roman"/>
                <w:sz w:val="24"/>
                <w:szCs w:val="24"/>
                <w:lang w:eastAsia="zh-TW"/>
              </w:rPr>
            </w:pPr>
          </w:p>
          <w:p w14:paraId="0005D67C" w14:textId="7B01F67C" w:rsidR="00F2322A" w:rsidRPr="00A92CA0" w:rsidRDefault="00F2322A" w:rsidP="001835B9">
            <w:pPr>
              <w:jc w:val="center"/>
              <w:rPr>
                <w:rFonts w:ascii="新細明體" w:eastAsia="新細明體" w:hAnsi="新細明體" w:cs="Times New Roman"/>
                <w:sz w:val="24"/>
                <w:szCs w:val="24"/>
                <w:lang w:eastAsia="zh-TW"/>
              </w:rPr>
            </w:pPr>
          </w:p>
          <w:p w14:paraId="1559F008" w14:textId="365A236C" w:rsidR="00F2322A" w:rsidRPr="00A92CA0" w:rsidRDefault="00F2322A" w:rsidP="001835B9">
            <w:pPr>
              <w:jc w:val="center"/>
              <w:rPr>
                <w:rFonts w:ascii="新細明體" w:eastAsia="新細明體" w:hAnsi="新細明體" w:cs="Times New Roman"/>
                <w:sz w:val="24"/>
                <w:szCs w:val="24"/>
                <w:lang w:eastAsia="zh-TW"/>
              </w:rPr>
            </w:pPr>
          </w:p>
          <w:p w14:paraId="1010BECC" w14:textId="6D7464E9" w:rsidR="00F2322A" w:rsidRPr="00A92CA0" w:rsidRDefault="00F2322A" w:rsidP="001835B9">
            <w:pPr>
              <w:jc w:val="center"/>
              <w:rPr>
                <w:rFonts w:ascii="新細明體" w:eastAsia="新細明體" w:hAnsi="新細明體" w:cs="Times New Roman"/>
                <w:sz w:val="24"/>
                <w:szCs w:val="24"/>
                <w:lang w:eastAsia="zh-TW"/>
              </w:rPr>
            </w:pPr>
          </w:p>
          <w:p w14:paraId="25501F74" w14:textId="0DD372B2" w:rsidR="00F2322A" w:rsidRPr="00A92CA0" w:rsidRDefault="00F2322A" w:rsidP="001835B9">
            <w:pPr>
              <w:jc w:val="center"/>
              <w:rPr>
                <w:rFonts w:ascii="新細明體" w:eastAsia="新細明體" w:hAnsi="新細明體" w:cs="Times New Roman"/>
                <w:sz w:val="24"/>
                <w:szCs w:val="24"/>
                <w:lang w:eastAsia="zh-TW"/>
              </w:rPr>
            </w:pPr>
          </w:p>
          <w:p w14:paraId="03E3CA12" w14:textId="77777777" w:rsidR="00F2322A" w:rsidRPr="00A92CA0" w:rsidRDefault="00F2322A" w:rsidP="001835B9">
            <w:pPr>
              <w:jc w:val="center"/>
              <w:rPr>
                <w:rFonts w:ascii="新細明體" w:eastAsia="新細明體" w:hAnsi="新細明體" w:cs="Times New Roman"/>
                <w:sz w:val="24"/>
                <w:szCs w:val="24"/>
                <w:lang w:eastAsia="zh-TW"/>
              </w:rPr>
            </w:pPr>
          </w:p>
          <w:p w14:paraId="6F19D821" w14:textId="77777777" w:rsidR="00F12F69" w:rsidRPr="00A92CA0" w:rsidRDefault="00F12F69" w:rsidP="001835B9">
            <w:pPr>
              <w:jc w:val="center"/>
              <w:rPr>
                <w:rFonts w:ascii="新細明體" w:eastAsia="新細明體" w:hAnsi="新細明體" w:cs="Times New Roman"/>
                <w:sz w:val="24"/>
                <w:szCs w:val="24"/>
                <w:lang w:eastAsia="zh-TW"/>
              </w:rPr>
            </w:pPr>
          </w:p>
          <w:p w14:paraId="11AB7A70" w14:textId="77777777" w:rsidR="005605B4" w:rsidRPr="00A92CA0" w:rsidRDefault="005605B4" w:rsidP="001835B9">
            <w:pPr>
              <w:jc w:val="center"/>
              <w:rPr>
                <w:rFonts w:ascii="新細明體" w:eastAsia="新細明體" w:hAnsi="新細明體" w:cs="Times New Roman"/>
                <w:sz w:val="24"/>
                <w:szCs w:val="24"/>
                <w:lang w:eastAsia="zh-TW"/>
              </w:rPr>
            </w:pPr>
          </w:p>
          <w:p w14:paraId="7381CE52" w14:textId="77777777" w:rsidR="006B536E" w:rsidRPr="00A92CA0" w:rsidRDefault="006B536E" w:rsidP="001835B9">
            <w:pPr>
              <w:jc w:val="center"/>
              <w:rPr>
                <w:rFonts w:ascii="新細明體" w:eastAsia="新細明體" w:hAnsi="新細明體" w:cs="Times New Roman"/>
                <w:sz w:val="24"/>
                <w:szCs w:val="24"/>
                <w:lang w:eastAsia="zh-TW"/>
              </w:rPr>
            </w:pPr>
          </w:p>
          <w:p w14:paraId="722B9D87" w14:textId="77777777" w:rsidR="00DC5DBC" w:rsidRPr="00A92CA0" w:rsidRDefault="00DC5DBC" w:rsidP="001835B9">
            <w:pPr>
              <w:jc w:val="center"/>
              <w:rPr>
                <w:rFonts w:ascii="新細明體" w:eastAsia="新細明體" w:hAnsi="新細明體" w:cs="Times New Roman"/>
                <w:sz w:val="24"/>
                <w:szCs w:val="24"/>
                <w:lang w:eastAsia="zh-TW"/>
              </w:rPr>
            </w:pPr>
          </w:p>
          <w:p w14:paraId="2EB55F68" w14:textId="333422E6" w:rsidR="001835B9" w:rsidRPr="00A92CA0" w:rsidRDefault="001835B9" w:rsidP="001835B9">
            <w:pPr>
              <w:jc w:val="cente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t>202</w:t>
            </w:r>
            <w:r w:rsidR="006B536E" w:rsidRPr="00A92CA0">
              <w:rPr>
                <w:rFonts w:ascii="新細明體" w:eastAsia="新細明體" w:hAnsi="新細明體" w:cs="Times New Roman"/>
                <w:sz w:val="24"/>
                <w:szCs w:val="24"/>
                <w:lang w:eastAsia="zh-TW"/>
              </w:rPr>
              <w:t>3</w:t>
            </w:r>
            <w:r w:rsidRPr="00A92CA0">
              <w:rPr>
                <w:rFonts w:ascii="新細明體" w:eastAsia="新細明體" w:hAnsi="新細明體" w:cs="Times New Roman" w:hint="eastAsia"/>
                <w:sz w:val="24"/>
                <w:szCs w:val="24"/>
                <w:lang w:eastAsia="zh-TW"/>
              </w:rPr>
              <w:t>/202</w:t>
            </w:r>
            <w:r w:rsidR="006B536E" w:rsidRPr="00A92CA0">
              <w:rPr>
                <w:rFonts w:ascii="新細明體" w:eastAsia="新細明體" w:hAnsi="新細明體" w:cs="Times New Roman"/>
                <w:sz w:val="24"/>
                <w:szCs w:val="24"/>
                <w:lang w:eastAsia="zh-TW"/>
              </w:rPr>
              <w:t>4</w:t>
            </w:r>
          </w:p>
          <w:p w14:paraId="02E9E19B" w14:textId="77777777" w:rsidR="001835B9" w:rsidRPr="00A92CA0" w:rsidRDefault="001835B9" w:rsidP="001835B9">
            <w:pPr>
              <w:jc w:val="cente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t>全學年</w:t>
            </w:r>
          </w:p>
          <w:p w14:paraId="458DCF5A" w14:textId="5482FF7C" w:rsidR="00C14F55" w:rsidRPr="00A92CA0" w:rsidRDefault="00C14F55" w:rsidP="001835B9">
            <w:pPr>
              <w:jc w:val="center"/>
              <w:rPr>
                <w:rFonts w:ascii="新細明體" w:eastAsia="新細明體" w:hAnsi="新細明體" w:cs="Times New Roman"/>
                <w:sz w:val="24"/>
                <w:szCs w:val="24"/>
                <w:lang w:eastAsia="zh-TW"/>
              </w:rPr>
            </w:pPr>
          </w:p>
          <w:p w14:paraId="7456EEC0" w14:textId="77777777" w:rsidR="00C14F55" w:rsidRPr="00A92CA0" w:rsidRDefault="00C14F55" w:rsidP="00C14F55">
            <w:pPr>
              <w:jc w:val="center"/>
              <w:rPr>
                <w:rFonts w:ascii="新細明體" w:eastAsia="新細明體" w:hAnsi="新細明體" w:cs="Times New Roman"/>
                <w:sz w:val="24"/>
                <w:szCs w:val="24"/>
                <w:lang w:eastAsia="zh-TW"/>
              </w:rPr>
            </w:pPr>
          </w:p>
          <w:p w14:paraId="425C8AF1" w14:textId="77777777" w:rsidR="006B536E" w:rsidRPr="00A92CA0" w:rsidRDefault="006B536E" w:rsidP="00C14F55">
            <w:pPr>
              <w:jc w:val="center"/>
              <w:rPr>
                <w:rFonts w:ascii="新細明體" w:eastAsia="新細明體" w:hAnsi="新細明體" w:cs="Times New Roman"/>
                <w:sz w:val="24"/>
                <w:szCs w:val="24"/>
                <w:lang w:eastAsia="zh-TW"/>
              </w:rPr>
            </w:pPr>
          </w:p>
          <w:p w14:paraId="61AA5A61" w14:textId="77777777" w:rsidR="006B536E" w:rsidRPr="00A92CA0" w:rsidRDefault="006B536E" w:rsidP="006B536E">
            <w:pPr>
              <w:jc w:val="cente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t>202</w:t>
            </w:r>
            <w:r w:rsidRPr="00A92CA0">
              <w:rPr>
                <w:rFonts w:ascii="新細明體" w:eastAsia="新細明體" w:hAnsi="新細明體" w:cs="Times New Roman"/>
                <w:sz w:val="24"/>
                <w:szCs w:val="24"/>
                <w:lang w:eastAsia="zh-TW"/>
              </w:rPr>
              <w:t>3</w:t>
            </w:r>
            <w:r w:rsidRPr="00A92CA0">
              <w:rPr>
                <w:rFonts w:ascii="新細明體" w:eastAsia="新細明體" w:hAnsi="新細明體" w:cs="Times New Roman" w:hint="eastAsia"/>
                <w:sz w:val="24"/>
                <w:szCs w:val="24"/>
                <w:lang w:eastAsia="zh-TW"/>
              </w:rPr>
              <w:t>/202</w:t>
            </w:r>
            <w:r w:rsidRPr="00A92CA0">
              <w:rPr>
                <w:rFonts w:ascii="新細明體" w:eastAsia="新細明體" w:hAnsi="新細明體" w:cs="Times New Roman"/>
                <w:sz w:val="24"/>
                <w:szCs w:val="24"/>
                <w:lang w:eastAsia="zh-TW"/>
              </w:rPr>
              <w:t>4</w:t>
            </w:r>
          </w:p>
          <w:p w14:paraId="21DA8781" w14:textId="77777777" w:rsidR="006B536E" w:rsidRPr="00A92CA0" w:rsidRDefault="006B536E" w:rsidP="006B536E">
            <w:pPr>
              <w:jc w:val="cente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lastRenderedPageBreak/>
              <w:t>全學年</w:t>
            </w:r>
          </w:p>
          <w:p w14:paraId="5A2322AA" w14:textId="77777777" w:rsidR="00AE3267" w:rsidRPr="00A92CA0" w:rsidRDefault="00AE3267" w:rsidP="006B536E">
            <w:pPr>
              <w:jc w:val="center"/>
              <w:rPr>
                <w:rFonts w:ascii="新細明體" w:eastAsia="新細明體" w:hAnsi="新細明體" w:cs="Times New Roman"/>
                <w:sz w:val="24"/>
                <w:szCs w:val="24"/>
                <w:lang w:eastAsia="zh-TW"/>
              </w:rPr>
            </w:pPr>
          </w:p>
          <w:p w14:paraId="3DDAA3B1" w14:textId="77777777" w:rsidR="00AE3267" w:rsidRPr="00A92CA0" w:rsidRDefault="00AE3267" w:rsidP="006B536E">
            <w:pPr>
              <w:jc w:val="center"/>
              <w:rPr>
                <w:rFonts w:ascii="新細明體" w:eastAsia="新細明體" w:hAnsi="新細明體" w:cs="Times New Roman"/>
                <w:sz w:val="24"/>
                <w:szCs w:val="24"/>
                <w:lang w:eastAsia="zh-TW"/>
              </w:rPr>
            </w:pPr>
          </w:p>
          <w:p w14:paraId="6819F7D3" w14:textId="77777777" w:rsidR="00AE3267" w:rsidRPr="00A92CA0" w:rsidRDefault="00AE3267" w:rsidP="006B536E">
            <w:pPr>
              <w:jc w:val="center"/>
              <w:rPr>
                <w:rFonts w:ascii="新細明體" w:eastAsia="新細明體" w:hAnsi="新細明體" w:cs="Times New Roman"/>
                <w:sz w:val="24"/>
                <w:szCs w:val="24"/>
                <w:lang w:eastAsia="zh-TW"/>
              </w:rPr>
            </w:pPr>
          </w:p>
          <w:p w14:paraId="4ACB95C6" w14:textId="77777777" w:rsidR="00AE3267" w:rsidRPr="00A92CA0" w:rsidRDefault="00AE3267" w:rsidP="006B536E">
            <w:pPr>
              <w:jc w:val="center"/>
              <w:rPr>
                <w:rFonts w:ascii="新細明體" w:eastAsia="新細明體" w:hAnsi="新細明體" w:cs="Times New Roman"/>
                <w:sz w:val="24"/>
                <w:szCs w:val="24"/>
                <w:lang w:eastAsia="zh-TW"/>
              </w:rPr>
            </w:pPr>
          </w:p>
          <w:p w14:paraId="7AE608BA" w14:textId="77777777" w:rsidR="00AE3267" w:rsidRPr="00A92CA0" w:rsidRDefault="00AE3267" w:rsidP="006B536E">
            <w:pPr>
              <w:jc w:val="center"/>
              <w:rPr>
                <w:rFonts w:ascii="新細明體" w:eastAsia="新細明體" w:hAnsi="新細明體" w:cs="Times New Roman"/>
                <w:sz w:val="24"/>
                <w:szCs w:val="24"/>
                <w:lang w:eastAsia="zh-TW"/>
              </w:rPr>
            </w:pPr>
          </w:p>
          <w:p w14:paraId="5400CFEB" w14:textId="77777777" w:rsidR="00AE3267" w:rsidRPr="00A92CA0" w:rsidRDefault="00AE3267" w:rsidP="006B536E">
            <w:pPr>
              <w:jc w:val="center"/>
              <w:rPr>
                <w:rFonts w:ascii="新細明體" w:eastAsia="新細明體" w:hAnsi="新細明體" w:cs="Times New Roman"/>
                <w:sz w:val="24"/>
                <w:szCs w:val="24"/>
                <w:lang w:eastAsia="zh-TW"/>
              </w:rPr>
            </w:pPr>
          </w:p>
          <w:p w14:paraId="1D97B101" w14:textId="77777777" w:rsidR="00AE3267" w:rsidRPr="00A92CA0" w:rsidRDefault="00AE3267" w:rsidP="006B536E">
            <w:pPr>
              <w:jc w:val="center"/>
              <w:rPr>
                <w:rFonts w:ascii="新細明體" w:eastAsia="新細明體" w:hAnsi="新細明體" w:cs="Times New Roman"/>
                <w:sz w:val="24"/>
                <w:szCs w:val="24"/>
                <w:lang w:eastAsia="zh-TW"/>
              </w:rPr>
            </w:pPr>
          </w:p>
          <w:p w14:paraId="245583EB" w14:textId="6E1AEBD3" w:rsidR="00AE3267" w:rsidRPr="00A92CA0" w:rsidRDefault="00AE3267" w:rsidP="006B536E">
            <w:pPr>
              <w:jc w:val="cente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t>全學年</w:t>
            </w:r>
          </w:p>
          <w:p w14:paraId="429A0F4C" w14:textId="5F5A18D2" w:rsidR="00AE3267" w:rsidRPr="00A92CA0" w:rsidRDefault="00AE3267" w:rsidP="006B536E">
            <w:pPr>
              <w:jc w:val="center"/>
              <w:rPr>
                <w:rFonts w:ascii="新細明體" w:eastAsia="新細明體" w:hAnsi="新細明體" w:cs="Times New Roman"/>
                <w:sz w:val="24"/>
                <w:szCs w:val="24"/>
                <w:lang w:eastAsia="zh-TW"/>
              </w:rPr>
            </w:pPr>
          </w:p>
        </w:tc>
        <w:tc>
          <w:tcPr>
            <w:tcW w:w="1509" w:type="dxa"/>
          </w:tcPr>
          <w:p w14:paraId="2B49A7C2" w14:textId="77777777" w:rsidR="00402300" w:rsidRPr="00A92CA0" w:rsidRDefault="00CA79F7">
            <w:pPr>
              <w:jc w:val="cente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lastRenderedPageBreak/>
              <w:t>校監</w:t>
            </w:r>
          </w:p>
          <w:p w14:paraId="43B58C73" w14:textId="77777777" w:rsidR="00402300" w:rsidRPr="00A92CA0" w:rsidRDefault="00CA79F7">
            <w:pPr>
              <w:jc w:val="cente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t>校長</w:t>
            </w:r>
          </w:p>
          <w:p w14:paraId="4EBC12CA" w14:textId="77777777" w:rsidR="00402300" w:rsidRPr="00A92CA0" w:rsidRDefault="00CA79F7">
            <w:pPr>
              <w:jc w:val="cente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t>校董會成員</w:t>
            </w:r>
          </w:p>
          <w:p w14:paraId="7C55DE75" w14:textId="1C484CD6" w:rsidR="001835B9" w:rsidRPr="00A92CA0" w:rsidRDefault="00F2322A">
            <w:pPr>
              <w:jc w:val="cente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t>行政主任</w:t>
            </w:r>
          </w:p>
          <w:p w14:paraId="5AEE459B" w14:textId="01F13171" w:rsidR="00F2322A" w:rsidRPr="00A92CA0" w:rsidRDefault="00F2322A">
            <w:pPr>
              <w:jc w:val="center"/>
              <w:rPr>
                <w:rFonts w:ascii="新細明體" w:eastAsia="新細明體" w:hAnsi="新細明體" w:cs="Times New Roman"/>
                <w:sz w:val="24"/>
                <w:szCs w:val="24"/>
                <w:lang w:eastAsia="zh-TW"/>
              </w:rPr>
            </w:pPr>
          </w:p>
          <w:p w14:paraId="1D025F45" w14:textId="7F0D9BC7" w:rsidR="00F2322A" w:rsidRPr="00A92CA0" w:rsidRDefault="00F2322A">
            <w:pPr>
              <w:jc w:val="center"/>
              <w:rPr>
                <w:rFonts w:ascii="新細明體" w:eastAsia="新細明體" w:hAnsi="新細明體" w:cs="Times New Roman"/>
                <w:sz w:val="24"/>
                <w:szCs w:val="24"/>
                <w:lang w:eastAsia="zh-TW"/>
              </w:rPr>
            </w:pPr>
          </w:p>
          <w:p w14:paraId="46ADFA25" w14:textId="1B623A6E" w:rsidR="00F2322A" w:rsidRPr="00A92CA0" w:rsidRDefault="00F2322A">
            <w:pPr>
              <w:jc w:val="center"/>
              <w:rPr>
                <w:rFonts w:ascii="新細明體" w:eastAsia="新細明體" w:hAnsi="新細明體" w:cs="Times New Roman"/>
                <w:sz w:val="24"/>
                <w:szCs w:val="24"/>
                <w:lang w:eastAsia="zh-TW"/>
              </w:rPr>
            </w:pPr>
          </w:p>
          <w:p w14:paraId="045CF622" w14:textId="77777777" w:rsidR="006B536E" w:rsidRPr="00A92CA0" w:rsidRDefault="006B536E">
            <w:pPr>
              <w:jc w:val="center"/>
              <w:rPr>
                <w:rFonts w:ascii="新細明體" w:eastAsia="新細明體" w:hAnsi="新細明體" w:cs="Times New Roman"/>
                <w:sz w:val="24"/>
                <w:szCs w:val="24"/>
                <w:lang w:eastAsia="zh-TW"/>
              </w:rPr>
            </w:pPr>
          </w:p>
          <w:p w14:paraId="22685166" w14:textId="17077BD1" w:rsidR="00F2322A" w:rsidRPr="00A92CA0" w:rsidRDefault="00F2322A">
            <w:pPr>
              <w:jc w:val="center"/>
              <w:rPr>
                <w:rFonts w:ascii="新細明體" w:eastAsia="新細明體" w:hAnsi="新細明體" w:cs="Times New Roman"/>
                <w:sz w:val="24"/>
                <w:szCs w:val="24"/>
                <w:lang w:eastAsia="zh-TW"/>
              </w:rPr>
            </w:pPr>
          </w:p>
          <w:p w14:paraId="0E95F62D" w14:textId="77777777" w:rsidR="00F12F69" w:rsidRPr="00A92CA0" w:rsidRDefault="00F12F69">
            <w:pPr>
              <w:jc w:val="center"/>
              <w:rPr>
                <w:rFonts w:ascii="新細明體" w:eastAsia="新細明體" w:hAnsi="新細明體" w:cs="Times New Roman"/>
                <w:sz w:val="24"/>
                <w:szCs w:val="24"/>
                <w:lang w:eastAsia="zh-TW"/>
              </w:rPr>
            </w:pPr>
          </w:p>
          <w:p w14:paraId="1525B887" w14:textId="77777777" w:rsidR="00F2322A" w:rsidRPr="00A92CA0" w:rsidRDefault="00F2322A">
            <w:pPr>
              <w:jc w:val="center"/>
              <w:rPr>
                <w:rFonts w:ascii="新細明體" w:eastAsia="新細明體" w:hAnsi="新細明體" w:cs="Times New Roman"/>
                <w:sz w:val="24"/>
                <w:szCs w:val="24"/>
                <w:lang w:eastAsia="zh-TW"/>
              </w:rPr>
            </w:pPr>
          </w:p>
          <w:p w14:paraId="60202A7A" w14:textId="77777777" w:rsidR="00DC5DBC" w:rsidRPr="00A92CA0" w:rsidRDefault="00DC5DBC" w:rsidP="001835B9">
            <w:pPr>
              <w:jc w:val="center"/>
              <w:rPr>
                <w:rFonts w:ascii="新細明體" w:eastAsia="新細明體" w:hAnsi="新細明體" w:cs="Times New Roman"/>
                <w:sz w:val="24"/>
                <w:szCs w:val="24"/>
                <w:lang w:eastAsia="zh-TW"/>
              </w:rPr>
            </w:pPr>
          </w:p>
          <w:p w14:paraId="1398FCBC" w14:textId="0E474B4B" w:rsidR="00F2322A" w:rsidRPr="00A92CA0" w:rsidRDefault="00F2322A" w:rsidP="001835B9">
            <w:pPr>
              <w:jc w:val="cente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t>校長</w:t>
            </w:r>
          </w:p>
          <w:p w14:paraId="05442E1C" w14:textId="6324BDFA" w:rsidR="001835B9" w:rsidRPr="00A92CA0" w:rsidRDefault="001835B9" w:rsidP="001835B9">
            <w:pPr>
              <w:jc w:val="cente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t>相關教師</w:t>
            </w:r>
          </w:p>
          <w:p w14:paraId="5CCB8C1C" w14:textId="77777777" w:rsidR="006B536E" w:rsidRPr="00A92CA0" w:rsidRDefault="006B536E" w:rsidP="001835B9">
            <w:pPr>
              <w:jc w:val="center"/>
              <w:rPr>
                <w:rFonts w:ascii="新細明體" w:eastAsia="新細明體" w:hAnsi="新細明體" w:cs="Times New Roman"/>
                <w:sz w:val="24"/>
                <w:szCs w:val="24"/>
                <w:lang w:eastAsia="zh-TW"/>
              </w:rPr>
            </w:pPr>
          </w:p>
          <w:p w14:paraId="0F44A07B" w14:textId="77777777" w:rsidR="006B536E" w:rsidRPr="00A92CA0" w:rsidRDefault="006B536E" w:rsidP="001835B9">
            <w:pPr>
              <w:jc w:val="center"/>
              <w:rPr>
                <w:rFonts w:ascii="新細明體" w:eastAsia="新細明體" w:hAnsi="新細明體" w:cs="Times New Roman"/>
                <w:sz w:val="24"/>
                <w:szCs w:val="24"/>
                <w:lang w:eastAsia="zh-TW"/>
              </w:rPr>
            </w:pPr>
          </w:p>
          <w:p w14:paraId="1A30DEED" w14:textId="77777777" w:rsidR="006B536E" w:rsidRPr="00A92CA0" w:rsidRDefault="006B536E" w:rsidP="001835B9">
            <w:pPr>
              <w:jc w:val="center"/>
              <w:rPr>
                <w:rFonts w:ascii="新細明體" w:eastAsia="新細明體" w:hAnsi="新細明體" w:cs="Times New Roman"/>
                <w:sz w:val="24"/>
                <w:szCs w:val="24"/>
                <w:lang w:eastAsia="zh-TW"/>
              </w:rPr>
            </w:pPr>
          </w:p>
          <w:p w14:paraId="6993C7E4" w14:textId="5AA597F8" w:rsidR="006B536E" w:rsidRPr="00A92CA0" w:rsidRDefault="006B536E" w:rsidP="001835B9">
            <w:pPr>
              <w:jc w:val="cente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t>相關購買此</w:t>
            </w:r>
            <w:r w:rsidRPr="00A92CA0">
              <w:rPr>
                <w:rFonts w:ascii="新細明體" w:eastAsia="新細明體" w:hAnsi="新細明體" w:cs="Times New Roman" w:hint="eastAsia"/>
                <w:sz w:val="24"/>
                <w:szCs w:val="24"/>
                <w:lang w:eastAsia="zh-TW"/>
              </w:rPr>
              <w:lastRenderedPageBreak/>
              <w:t>服務的教師</w:t>
            </w:r>
          </w:p>
          <w:p w14:paraId="5C3FF3FA" w14:textId="1C7FB017" w:rsidR="00C14F55" w:rsidRPr="00A92CA0" w:rsidRDefault="00C14F55" w:rsidP="001835B9">
            <w:pPr>
              <w:jc w:val="center"/>
              <w:rPr>
                <w:rFonts w:ascii="新細明體" w:eastAsia="新細明體" w:hAnsi="新細明體" w:cs="Times New Roman"/>
                <w:sz w:val="24"/>
                <w:szCs w:val="24"/>
                <w:lang w:eastAsia="zh-TW"/>
              </w:rPr>
            </w:pPr>
          </w:p>
          <w:p w14:paraId="4050798D" w14:textId="77777777" w:rsidR="00AE3267" w:rsidRPr="00A92CA0" w:rsidRDefault="00AE3267" w:rsidP="001835B9">
            <w:pPr>
              <w:jc w:val="center"/>
              <w:rPr>
                <w:rFonts w:ascii="新細明體" w:eastAsia="新細明體" w:hAnsi="新細明體" w:cs="Times New Roman"/>
                <w:sz w:val="24"/>
                <w:szCs w:val="24"/>
                <w:lang w:eastAsia="zh-TW"/>
              </w:rPr>
            </w:pPr>
          </w:p>
          <w:p w14:paraId="317B03FE" w14:textId="77777777" w:rsidR="00AE3267" w:rsidRPr="00A92CA0" w:rsidRDefault="00AE3267" w:rsidP="001835B9">
            <w:pPr>
              <w:jc w:val="center"/>
              <w:rPr>
                <w:rFonts w:ascii="新細明體" w:eastAsia="新細明體" w:hAnsi="新細明體" w:cs="Times New Roman"/>
                <w:sz w:val="24"/>
                <w:szCs w:val="24"/>
                <w:lang w:eastAsia="zh-TW"/>
              </w:rPr>
            </w:pPr>
          </w:p>
          <w:p w14:paraId="7399E162" w14:textId="77777777" w:rsidR="00AE3267" w:rsidRPr="00A92CA0" w:rsidRDefault="00AE3267" w:rsidP="001835B9">
            <w:pPr>
              <w:jc w:val="center"/>
              <w:rPr>
                <w:rFonts w:ascii="新細明體" w:eastAsia="新細明體" w:hAnsi="新細明體" w:cs="Times New Roman"/>
                <w:sz w:val="24"/>
                <w:szCs w:val="24"/>
                <w:lang w:eastAsia="zh-TW"/>
              </w:rPr>
            </w:pPr>
          </w:p>
          <w:p w14:paraId="4F060271" w14:textId="77777777" w:rsidR="00AE3267" w:rsidRPr="00A92CA0" w:rsidRDefault="00AE3267" w:rsidP="001835B9">
            <w:pPr>
              <w:jc w:val="center"/>
              <w:rPr>
                <w:rFonts w:ascii="新細明體" w:eastAsia="新細明體" w:hAnsi="新細明體" w:cs="Times New Roman"/>
                <w:sz w:val="24"/>
                <w:szCs w:val="24"/>
                <w:lang w:eastAsia="zh-TW"/>
              </w:rPr>
            </w:pPr>
          </w:p>
          <w:p w14:paraId="591EBF4B" w14:textId="77777777" w:rsidR="00AE3267" w:rsidRPr="00A92CA0" w:rsidRDefault="00AE3267" w:rsidP="001835B9">
            <w:pPr>
              <w:jc w:val="center"/>
              <w:rPr>
                <w:rFonts w:ascii="新細明體" w:eastAsia="新細明體" w:hAnsi="新細明體" w:cs="Times New Roman"/>
                <w:sz w:val="24"/>
                <w:szCs w:val="24"/>
                <w:lang w:eastAsia="zh-TW"/>
              </w:rPr>
            </w:pPr>
          </w:p>
          <w:p w14:paraId="35109C44" w14:textId="77777777" w:rsidR="00AE3267" w:rsidRPr="00A92CA0" w:rsidRDefault="00AE3267" w:rsidP="001835B9">
            <w:pPr>
              <w:jc w:val="center"/>
              <w:rPr>
                <w:rFonts w:ascii="新細明體" w:eastAsia="新細明體" w:hAnsi="新細明體" w:cs="Times New Roman"/>
                <w:sz w:val="24"/>
                <w:szCs w:val="24"/>
                <w:lang w:eastAsia="zh-TW"/>
              </w:rPr>
            </w:pPr>
          </w:p>
          <w:p w14:paraId="2E7ACC72" w14:textId="4439E1B8" w:rsidR="00AE3267" w:rsidRPr="00A92CA0" w:rsidRDefault="00AE3267" w:rsidP="001835B9">
            <w:pPr>
              <w:jc w:val="center"/>
              <w:rPr>
                <w:rFonts w:ascii="新細明體" w:eastAsia="新細明體" w:hAnsi="新細明體" w:cs="Times New Roman"/>
                <w:sz w:val="24"/>
                <w:szCs w:val="24"/>
                <w:lang w:eastAsia="zh-TW"/>
              </w:rPr>
            </w:pPr>
            <w:r w:rsidRPr="00A92CA0">
              <w:rPr>
                <w:rFonts w:ascii="新細明體" w:eastAsia="新細明體" w:hAnsi="新細明體" w:cs="Times New Roman" w:hint="eastAsia"/>
                <w:sz w:val="24"/>
                <w:szCs w:val="24"/>
                <w:lang w:eastAsia="zh-TW"/>
              </w:rPr>
              <w:t>相關採購服務的教師</w:t>
            </w:r>
          </w:p>
          <w:p w14:paraId="26DA02DA" w14:textId="3EB8CA07" w:rsidR="001835B9" w:rsidRPr="00A92CA0" w:rsidRDefault="001835B9" w:rsidP="00F12F69">
            <w:pPr>
              <w:jc w:val="center"/>
              <w:rPr>
                <w:rFonts w:ascii="新細明體" w:eastAsia="新細明體" w:hAnsi="新細明體" w:cs="Times New Roman"/>
                <w:sz w:val="24"/>
                <w:szCs w:val="24"/>
                <w:lang w:eastAsia="zh-TW"/>
              </w:rPr>
            </w:pPr>
          </w:p>
        </w:tc>
        <w:tc>
          <w:tcPr>
            <w:tcW w:w="1425" w:type="dxa"/>
          </w:tcPr>
          <w:p w14:paraId="14AC2E54" w14:textId="77777777" w:rsidR="00402300" w:rsidRPr="0013541D" w:rsidRDefault="00402300">
            <w:pPr>
              <w:jc w:val="center"/>
              <w:rPr>
                <w:rFonts w:ascii="新細明體" w:eastAsia="新細明體" w:hAnsi="新細明體" w:cs="Times New Roman"/>
                <w:sz w:val="24"/>
                <w:szCs w:val="24"/>
                <w:lang w:eastAsia="zh-TW"/>
              </w:rPr>
            </w:pPr>
          </w:p>
        </w:tc>
      </w:tr>
      <w:tr w:rsidR="00502275" w:rsidRPr="0013541D" w14:paraId="7FC5D47D" w14:textId="77777777">
        <w:tc>
          <w:tcPr>
            <w:tcW w:w="1556" w:type="dxa"/>
          </w:tcPr>
          <w:p w14:paraId="4233CC63" w14:textId="5B9940BD" w:rsidR="00502275" w:rsidRPr="0013541D" w:rsidRDefault="00502275">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教師培訓</w:t>
            </w:r>
          </w:p>
        </w:tc>
        <w:tc>
          <w:tcPr>
            <w:tcW w:w="5287" w:type="dxa"/>
          </w:tcPr>
          <w:p w14:paraId="4B73AE30" w14:textId="46FA91DD" w:rsidR="004C068B" w:rsidRPr="0013541D" w:rsidRDefault="00502275" w:rsidP="004C068B">
            <w:pPr>
              <w:pStyle w:val="a4"/>
              <w:numPr>
                <w:ilvl w:val="0"/>
                <w:numId w:val="6"/>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全體教師(新入職教師，現職教師及晉升教師</w:t>
            </w:r>
            <w:r w:rsidRPr="0013541D">
              <w:rPr>
                <w:rFonts w:ascii="新細明體" w:eastAsia="新細明體" w:hAnsi="新細明體"/>
                <w:sz w:val="24"/>
                <w:szCs w:val="24"/>
                <w:lang w:eastAsia="zh-TW"/>
              </w:rPr>
              <w:t>)</w:t>
            </w:r>
            <w:r w:rsidRPr="0013541D">
              <w:rPr>
                <w:rFonts w:ascii="新細明體" w:eastAsia="新細明體" w:hAnsi="新細明體" w:hint="eastAsia"/>
                <w:sz w:val="24"/>
                <w:szCs w:val="24"/>
                <w:lang w:eastAsia="zh-TW"/>
              </w:rPr>
              <w:t>須於2</w:t>
            </w:r>
            <w:r w:rsidRPr="0013541D">
              <w:rPr>
                <w:rFonts w:ascii="新細明體" w:eastAsia="新細明體" w:hAnsi="新細明體"/>
                <w:sz w:val="24"/>
                <w:szCs w:val="24"/>
                <w:lang w:eastAsia="zh-TW"/>
              </w:rPr>
              <w:t>02</w:t>
            </w:r>
            <w:r w:rsidR="00F12F69" w:rsidRPr="0013541D">
              <w:rPr>
                <w:rFonts w:ascii="新細明體" w:eastAsia="新細明體" w:hAnsi="新細明體"/>
                <w:sz w:val="24"/>
                <w:szCs w:val="24"/>
                <w:lang w:eastAsia="zh-TW"/>
              </w:rPr>
              <w:t>3</w:t>
            </w:r>
            <w:r w:rsidRPr="0013541D">
              <w:rPr>
                <w:rFonts w:ascii="新細明體" w:eastAsia="新細明體" w:hAnsi="新細明體" w:hint="eastAsia"/>
                <w:sz w:val="24"/>
                <w:szCs w:val="24"/>
                <w:lang w:eastAsia="zh-TW"/>
              </w:rPr>
              <w:t>至2</w:t>
            </w:r>
            <w:r w:rsidRPr="0013541D">
              <w:rPr>
                <w:rFonts w:ascii="新細明體" w:eastAsia="新細明體" w:hAnsi="新細明體"/>
                <w:sz w:val="24"/>
                <w:szCs w:val="24"/>
                <w:lang w:eastAsia="zh-TW"/>
              </w:rPr>
              <w:t>02</w:t>
            </w:r>
            <w:r w:rsidR="00F12F69" w:rsidRPr="0013541D">
              <w:rPr>
                <w:rFonts w:ascii="新細明體" w:eastAsia="新細明體" w:hAnsi="新細明體"/>
                <w:sz w:val="24"/>
                <w:szCs w:val="24"/>
                <w:lang w:eastAsia="zh-TW"/>
              </w:rPr>
              <w:t>5</w:t>
            </w:r>
            <w:r w:rsidRPr="0013541D">
              <w:rPr>
                <w:rFonts w:ascii="新細明體" w:eastAsia="新細明體" w:hAnsi="新細明體" w:hint="eastAsia"/>
                <w:sz w:val="24"/>
                <w:szCs w:val="24"/>
                <w:lang w:eastAsia="zh-TW"/>
              </w:rPr>
              <w:t>的兩個學年內達成教師局於6</w:t>
            </w:r>
            <w:r w:rsidRPr="0013541D">
              <w:rPr>
                <w:rFonts w:ascii="新細明體" w:eastAsia="新細明體" w:hAnsi="新細明體"/>
                <w:sz w:val="24"/>
                <w:szCs w:val="24"/>
                <w:lang w:eastAsia="zh-TW"/>
              </w:rPr>
              <w:t>/2020</w:t>
            </w:r>
            <w:r w:rsidRPr="0013541D">
              <w:rPr>
                <w:rFonts w:ascii="新細明體" w:eastAsia="新細明體" w:hAnsi="新細明體" w:hint="eastAsia"/>
                <w:sz w:val="24"/>
                <w:szCs w:val="24"/>
                <w:lang w:eastAsia="zh-TW"/>
              </w:rPr>
              <w:t>通告中列明</w:t>
            </w:r>
            <w:r w:rsidRPr="0013541D">
              <w:rPr>
                <w:rFonts w:ascii="新細明體" w:eastAsia="新細明體" w:hAnsi="新細明體" w:cs="Times New Roman" w:hint="eastAsia"/>
                <w:sz w:val="24"/>
                <w:szCs w:val="24"/>
                <w:lang w:eastAsia="zh-TW"/>
              </w:rPr>
              <w:t>的</w:t>
            </w:r>
            <w:r w:rsidR="004C068B" w:rsidRPr="0013541D">
              <w:rPr>
                <w:rFonts w:ascii="新細明體" w:eastAsia="新細明體" w:hAnsi="新細明體" w:cs="Times New Roman" w:hint="eastAsia"/>
                <w:sz w:val="24"/>
                <w:szCs w:val="24"/>
                <w:lang w:eastAsia="zh-TW"/>
              </w:rPr>
              <w:t>進修時數</w:t>
            </w:r>
            <w:r w:rsidRPr="0013541D">
              <w:rPr>
                <w:rFonts w:ascii="新細明體" w:eastAsia="新細明體" w:hAnsi="新細明體" w:cs="Times New Roman" w:hint="eastAsia"/>
                <w:sz w:val="24"/>
                <w:szCs w:val="24"/>
                <w:lang w:eastAsia="zh-TW"/>
              </w:rPr>
              <w:t>要求</w:t>
            </w:r>
          </w:p>
          <w:p w14:paraId="3A9949E9" w14:textId="77777777" w:rsidR="00F2322A" w:rsidRPr="0013541D" w:rsidRDefault="00F2322A" w:rsidP="00F2322A">
            <w:pPr>
              <w:pStyle w:val="a4"/>
              <w:ind w:leftChars="0" w:left="360"/>
              <w:rPr>
                <w:rFonts w:ascii="新細明體" w:eastAsia="新細明體" w:hAnsi="新細明體"/>
                <w:sz w:val="24"/>
                <w:szCs w:val="24"/>
                <w:lang w:eastAsia="zh-TW"/>
              </w:rPr>
            </w:pPr>
          </w:p>
          <w:p w14:paraId="6E646EF4" w14:textId="43A2E6F4" w:rsidR="00F2322A" w:rsidRPr="0013541D" w:rsidRDefault="00F12F69" w:rsidP="00F2322A">
            <w:pPr>
              <w:pStyle w:val="a4"/>
              <w:numPr>
                <w:ilvl w:val="0"/>
                <w:numId w:val="6"/>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持續</w:t>
            </w:r>
            <w:r w:rsidR="00F2322A" w:rsidRPr="0013541D">
              <w:rPr>
                <w:rFonts w:ascii="新細明體" w:eastAsia="新細明體" w:hAnsi="新細明體" w:hint="eastAsia"/>
                <w:sz w:val="24"/>
                <w:szCs w:val="24"/>
                <w:lang w:eastAsia="zh-TW"/>
              </w:rPr>
              <w:t>鼓勵教職員參與國家安全教育培訓，提名不少於1</w:t>
            </w:r>
            <w:r w:rsidR="00F2322A" w:rsidRPr="0013541D">
              <w:rPr>
                <w:rFonts w:ascii="新細明體" w:eastAsia="新細明體" w:hAnsi="新細明體"/>
                <w:sz w:val="24"/>
                <w:szCs w:val="24"/>
                <w:lang w:eastAsia="zh-TW"/>
              </w:rPr>
              <w:t>0</w:t>
            </w:r>
            <w:r w:rsidR="00F2322A" w:rsidRPr="0013541D">
              <w:rPr>
                <w:rFonts w:ascii="新細明體" w:eastAsia="新細明體" w:hAnsi="新細明體" w:hint="eastAsia"/>
                <w:sz w:val="24"/>
                <w:szCs w:val="24"/>
                <w:lang w:eastAsia="zh-TW"/>
              </w:rPr>
              <w:t>教職員出席有關國家憲法、基本法或香港國安法的培訓活動或報考《基本法及香港國安法》測試</w:t>
            </w:r>
          </w:p>
          <w:p w14:paraId="7523704A" w14:textId="728C40E7" w:rsidR="004C068B" w:rsidRPr="0013541D" w:rsidRDefault="004C068B" w:rsidP="004C068B">
            <w:pPr>
              <w:rPr>
                <w:rFonts w:ascii="新細明體" w:eastAsia="新細明體" w:hAnsi="新細明體"/>
                <w:sz w:val="24"/>
                <w:szCs w:val="24"/>
                <w:lang w:eastAsia="zh-TW"/>
              </w:rPr>
            </w:pPr>
          </w:p>
          <w:p w14:paraId="6AE5B2DE" w14:textId="1DBB39CC" w:rsidR="004C068B" w:rsidRPr="0013541D" w:rsidRDefault="004C068B" w:rsidP="004C068B">
            <w:pPr>
              <w:pStyle w:val="a4"/>
              <w:numPr>
                <w:ilvl w:val="0"/>
                <w:numId w:val="6"/>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運用校內資源，邀請法律專業人士或國安法專家到校為教師培訓/舉辦講座/工作坊</w:t>
            </w:r>
            <w:r w:rsidR="006843BD" w:rsidRPr="0013541D">
              <w:rPr>
                <w:rFonts w:ascii="新細明體" w:eastAsia="新細明體" w:hAnsi="新細明體" w:hint="eastAsia"/>
                <w:sz w:val="24"/>
                <w:szCs w:val="24"/>
                <w:lang w:eastAsia="zh-TW"/>
              </w:rPr>
              <w:t>；或由已完成培訓的教師與其他教師分享</w:t>
            </w:r>
          </w:p>
          <w:p w14:paraId="090BDEAB" w14:textId="77777777" w:rsidR="004C068B" w:rsidRPr="0013541D" w:rsidRDefault="004C068B" w:rsidP="004C068B">
            <w:pPr>
              <w:pStyle w:val="a4"/>
              <w:ind w:left="400"/>
              <w:rPr>
                <w:rFonts w:ascii="新細明體" w:eastAsia="新細明體" w:hAnsi="新細明體"/>
                <w:sz w:val="24"/>
                <w:szCs w:val="24"/>
                <w:lang w:eastAsia="zh-TW"/>
              </w:rPr>
            </w:pPr>
          </w:p>
          <w:p w14:paraId="5D038AF2" w14:textId="3073C150" w:rsidR="004C068B" w:rsidRPr="0013541D" w:rsidRDefault="004C068B" w:rsidP="004C068B">
            <w:pPr>
              <w:pStyle w:val="a4"/>
              <w:numPr>
                <w:ilvl w:val="0"/>
                <w:numId w:val="6"/>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運用不同資源，鼓勵教師</w:t>
            </w:r>
            <w:r w:rsidR="00F2322A" w:rsidRPr="0013541D">
              <w:rPr>
                <w:rFonts w:ascii="新細明體" w:eastAsia="新細明體" w:hAnsi="新細明體" w:hint="eastAsia"/>
                <w:sz w:val="24"/>
                <w:szCs w:val="24"/>
                <w:lang w:eastAsia="zh-TW"/>
              </w:rPr>
              <w:t>到</w:t>
            </w:r>
            <w:r w:rsidRPr="0013541D">
              <w:rPr>
                <w:rFonts w:ascii="新細明體" w:eastAsia="新細明體" w:hAnsi="新細明體" w:hint="eastAsia"/>
                <w:sz w:val="24"/>
                <w:szCs w:val="24"/>
                <w:lang w:eastAsia="zh-TW"/>
              </w:rPr>
              <w:t>內地考察交流，提高教師對國情的認知，考察交流後</w:t>
            </w:r>
            <w:r w:rsidR="00EF0AFD" w:rsidRPr="0013541D">
              <w:rPr>
                <w:rFonts w:ascii="新細明體" w:eastAsia="新細明體" w:hAnsi="新細明體" w:hint="eastAsia"/>
                <w:sz w:val="24"/>
                <w:szCs w:val="24"/>
                <w:lang w:eastAsia="zh-TW"/>
              </w:rPr>
              <w:t>安排</w:t>
            </w:r>
            <w:r w:rsidRPr="0013541D">
              <w:rPr>
                <w:rFonts w:ascii="新細明體" w:eastAsia="新細明體" w:hAnsi="新細明體" w:hint="eastAsia"/>
                <w:sz w:val="24"/>
                <w:szCs w:val="24"/>
                <w:lang w:eastAsia="zh-TW"/>
              </w:rPr>
              <w:t>與其他</w:t>
            </w:r>
            <w:r w:rsidR="00160973" w:rsidRPr="0013541D">
              <w:rPr>
                <w:rFonts w:ascii="新細明體" w:eastAsia="新細明體" w:hAnsi="新細明體" w:hint="eastAsia"/>
                <w:sz w:val="24"/>
                <w:szCs w:val="24"/>
                <w:lang w:eastAsia="zh-TW"/>
              </w:rPr>
              <w:t>教師</w:t>
            </w:r>
            <w:r w:rsidRPr="0013541D">
              <w:rPr>
                <w:rFonts w:ascii="新細明體" w:eastAsia="新細明體" w:hAnsi="新細明體" w:hint="eastAsia"/>
                <w:sz w:val="24"/>
                <w:szCs w:val="24"/>
                <w:lang w:eastAsia="zh-TW"/>
              </w:rPr>
              <w:t>及學生分享</w:t>
            </w:r>
          </w:p>
          <w:p w14:paraId="6BF63BDB" w14:textId="77777777" w:rsidR="004C068B" w:rsidRPr="0013541D" w:rsidRDefault="004C068B" w:rsidP="004C068B">
            <w:pPr>
              <w:pStyle w:val="a4"/>
              <w:ind w:left="400"/>
              <w:rPr>
                <w:rFonts w:ascii="新細明體" w:eastAsia="新細明體" w:hAnsi="新細明體"/>
                <w:sz w:val="24"/>
                <w:szCs w:val="24"/>
                <w:lang w:eastAsia="zh-TW"/>
              </w:rPr>
            </w:pPr>
          </w:p>
          <w:p w14:paraId="5834CF19" w14:textId="2E159C5B" w:rsidR="004C068B" w:rsidRPr="0013541D" w:rsidRDefault="004C068B" w:rsidP="004C068B">
            <w:pPr>
              <w:pStyle w:val="a4"/>
              <w:numPr>
                <w:ilvl w:val="0"/>
                <w:numId w:val="6"/>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lastRenderedPageBreak/>
              <w:t>圖書館</w:t>
            </w:r>
            <w:r w:rsidR="006843BD" w:rsidRPr="0013541D">
              <w:rPr>
                <w:rFonts w:ascii="新細明體" w:eastAsia="新細明體" w:hAnsi="新細明體" w:hint="eastAsia"/>
                <w:sz w:val="24"/>
                <w:szCs w:val="24"/>
                <w:lang w:eastAsia="zh-TW"/>
              </w:rPr>
              <w:t>購買與國家安全相關之書籍，以供教師參考</w:t>
            </w:r>
          </w:p>
        </w:tc>
        <w:tc>
          <w:tcPr>
            <w:tcW w:w="2522" w:type="dxa"/>
          </w:tcPr>
          <w:p w14:paraId="0CC3E41C" w14:textId="77777777" w:rsidR="00502275" w:rsidRPr="0013541D" w:rsidRDefault="004C068B" w:rsidP="006843BD">
            <w:pP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lastRenderedPageBreak/>
              <w:t>進修紀錄</w:t>
            </w:r>
          </w:p>
          <w:p w14:paraId="34DBB64B" w14:textId="77777777" w:rsidR="004C068B" w:rsidRPr="0013541D" w:rsidRDefault="004C068B">
            <w:pPr>
              <w:ind w:firstLineChars="300" w:firstLine="720"/>
              <w:rPr>
                <w:rFonts w:ascii="新細明體" w:eastAsia="新細明體" w:hAnsi="新細明體" w:cs="Times New Roman"/>
                <w:sz w:val="24"/>
                <w:szCs w:val="24"/>
                <w:lang w:eastAsia="zh-TW"/>
              </w:rPr>
            </w:pPr>
          </w:p>
          <w:p w14:paraId="06DAF601" w14:textId="77777777" w:rsidR="004C068B" w:rsidRPr="0013541D" w:rsidRDefault="004C068B">
            <w:pPr>
              <w:ind w:firstLineChars="300" w:firstLine="720"/>
              <w:rPr>
                <w:rFonts w:ascii="新細明體" w:eastAsia="新細明體" w:hAnsi="新細明體" w:cs="Times New Roman"/>
                <w:sz w:val="24"/>
                <w:szCs w:val="24"/>
                <w:lang w:eastAsia="zh-TW"/>
              </w:rPr>
            </w:pPr>
          </w:p>
          <w:p w14:paraId="6966527C" w14:textId="11D3C907" w:rsidR="004C068B" w:rsidRPr="0013541D" w:rsidRDefault="004C068B">
            <w:pPr>
              <w:ind w:firstLineChars="300" w:firstLine="720"/>
              <w:rPr>
                <w:rFonts w:ascii="新細明體" w:eastAsia="新細明體" w:hAnsi="新細明體" w:cs="Times New Roman"/>
                <w:sz w:val="24"/>
                <w:szCs w:val="24"/>
                <w:lang w:eastAsia="zh-TW"/>
              </w:rPr>
            </w:pPr>
          </w:p>
          <w:p w14:paraId="1A296C55" w14:textId="77777777" w:rsidR="00F2322A" w:rsidRPr="0013541D" w:rsidRDefault="00F2322A" w:rsidP="00F2322A">
            <w:pP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進修紀錄</w:t>
            </w:r>
          </w:p>
          <w:p w14:paraId="35C31C31" w14:textId="191D466A" w:rsidR="00F2322A" w:rsidRPr="0013541D" w:rsidRDefault="00F2322A">
            <w:pPr>
              <w:ind w:firstLineChars="300" w:firstLine="720"/>
              <w:rPr>
                <w:rFonts w:ascii="新細明體" w:eastAsia="新細明體" w:hAnsi="新細明體" w:cs="Times New Roman"/>
                <w:sz w:val="24"/>
                <w:szCs w:val="24"/>
                <w:lang w:eastAsia="zh-TW"/>
              </w:rPr>
            </w:pPr>
          </w:p>
          <w:p w14:paraId="13231658" w14:textId="441CEC89" w:rsidR="00F2322A" w:rsidRPr="0013541D" w:rsidRDefault="00F2322A">
            <w:pPr>
              <w:ind w:firstLineChars="300" w:firstLine="720"/>
              <w:rPr>
                <w:rFonts w:ascii="新細明體" w:eastAsia="新細明體" w:hAnsi="新細明體" w:cs="Times New Roman"/>
                <w:sz w:val="24"/>
                <w:szCs w:val="24"/>
                <w:lang w:eastAsia="zh-TW"/>
              </w:rPr>
            </w:pPr>
          </w:p>
          <w:p w14:paraId="24AB10F3" w14:textId="77777777" w:rsidR="00F2322A" w:rsidRPr="0013541D" w:rsidRDefault="00F2322A">
            <w:pPr>
              <w:ind w:firstLineChars="300" w:firstLine="720"/>
              <w:rPr>
                <w:rFonts w:ascii="新細明體" w:eastAsia="新細明體" w:hAnsi="新細明體" w:cs="Times New Roman"/>
                <w:sz w:val="24"/>
                <w:szCs w:val="24"/>
                <w:lang w:eastAsia="zh-TW"/>
              </w:rPr>
            </w:pPr>
          </w:p>
          <w:p w14:paraId="231BA5C9" w14:textId="77777777" w:rsidR="00DC5DBC" w:rsidRDefault="00DC5DBC" w:rsidP="006843BD">
            <w:pPr>
              <w:rPr>
                <w:rFonts w:ascii="新細明體" w:eastAsia="新細明體" w:hAnsi="新細明體" w:cs="Times New Roman"/>
                <w:sz w:val="24"/>
                <w:szCs w:val="24"/>
                <w:lang w:eastAsia="zh-TW"/>
              </w:rPr>
            </w:pPr>
          </w:p>
          <w:p w14:paraId="2182859B" w14:textId="4D0A66EE" w:rsidR="004C068B" w:rsidRPr="0013541D" w:rsidRDefault="004C068B" w:rsidP="006843BD">
            <w:pP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教師問卷/觀察</w:t>
            </w:r>
          </w:p>
          <w:p w14:paraId="3505A031" w14:textId="77777777" w:rsidR="006843BD" w:rsidRPr="0013541D" w:rsidRDefault="006843BD">
            <w:pPr>
              <w:ind w:firstLineChars="300" w:firstLine="720"/>
              <w:rPr>
                <w:rFonts w:ascii="新細明體" w:eastAsia="新細明體" w:hAnsi="新細明體" w:cs="Times New Roman"/>
                <w:sz w:val="24"/>
                <w:szCs w:val="24"/>
                <w:lang w:eastAsia="zh-TW"/>
              </w:rPr>
            </w:pPr>
          </w:p>
          <w:p w14:paraId="154100CF" w14:textId="77777777" w:rsidR="006843BD" w:rsidRPr="0013541D" w:rsidRDefault="006843BD">
            <w:pPr>
              <w:ind w:firstLineChars="300" w:firstLine="720"/>
              <w:rPr>
                <w:rFonts w:ascii="新細明體" w:eastAsia="新細明體" w:hAnsi="新細明體" w:cs="Times New Roman"/>
                <w:sz w:val="24"/>
                <w:szCs w:val="24"/>
                <w:lang w:eastAsia="zh-TW"/>
              </w:rPr>
            </w:pPr>
          </w:p>
          <w:p w14:paraId="003C2680" w14:textId="77777777" w:rsidR="006843BD" w:rsidRPr="0013541D" w:rsidRDefault="006843BD" w:rsidP="006843BD">
            <w:pPr>
              <w:rPr>
                <w:rFonts w:ascii="新細明體" w:eastAsia="新細明體" w:hAnsi="新細明體" w:cs="Times New Roman"/>
                <w:sz w:val="24"/>
                <w:szCs w:val="24"/>
                <w:lang w:eastAsia="zh-TW"/>
              </w:rPr>
            </w:pPr>
          </w:p>
          <w:p w14:paraId="429146F1" w14:textId="77777777" w:rsidR="006843BD" w:rsidRPr="0013541D" w:rsidRDefault="006843BD" w:rsidP="006843BD">
            <w:pP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教師參與人數/教師問卷</w:t>
            </w:r>
          </w:p>
          <w:p w14:paraId="000296DB" w14:textId="77777777" w:rsidR="00EF0AFD" w:rsidRPr="0013541D" w:rsidRDefault="00EF0AFD" w:rsidP="006843BD">
            <w:pPr>
              <w:rPr>
                <w:rFonts w:ascii="新細明體" w:eastAsia="新細明體" w:hAnsi="新細明體" w:cs="Times New Roman"/>
                <w:sz w:val="24"/>
                <w:szCs w:val="24"/>
                <w:lang w:eastAsia="zh-TW"/>
              </w:rPr>
            </w:pPr>
          </w:p>
          <w:p w14:paraId="43A481C3" w14:textId="77777777" w:rsidR="00EF0AFD" w:rsidRPr="0013541D" w:rsidRDefault="00EF0AFD" w:rsidP="006843BD">
            <w:pPr>
              <w:rPr>
                <w:rFonts w:ascii="新細明體" w:eastAsia="新細明體" w:hAnsi="新細明體" w:cs="Times New Roman"/>
                <w:sz w:val="24"/>
                <w:szCs w:val="24"/>
                <w:lang w:eastAsia="zh-TW"/>
              </w:rPr>
            </w:pPr>
          </w:p>
          <w:p w14:paraId="7CF9E9D0" w14:textId="1F0B9C9D" w:rsidR="00EF0AFD" w:rsidRPr="0013541D" w:rsidRDefault="00EF0AFD" w:rsidP="006843BD">
            <w:pP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lastRenderedPageBreak/>
              <w:t>圖書館借閱記錄/</w:t>
            </w:r>
            <w:r w:rsidR="00160973" w:rsidRPr="0013541D">
              <w:rPr>
                <w:rFonts w:ascii="新細明體" w:eastAsia="新細明體" w:hAnsi="新細明體" w:cs="Times New Roman" w:hint="eastAsia"/>
                <w:sz w:val="24"/>
                <w:szCs w:val="24"/>
                <w:lang w:eastAsia="zh-TW"/>
              </w:rPr>
              <w:t>教師</w:t>
            </w:r>
            <w:r w:rsidRPr="0013541D">
              <w:rPr>
                <w:rFonts w:ascii="新細明體" w:eastAsia="新細明體" w:hAnsi="新細明體" w:cs="Times New Roman" w:hint="eastAsia"/>
                <w:sz w:val="24"/>
                <w:szCs w:val="24"/>
                <w:lang w:eastAsia="zh-TW"/>
              </w:rPr>
              <w:t>問卷</w:t>
            </w:r>
          </w:p>
        </w:tc>
        <w:tc>
          <w:tcPr>
            <w:tcW w:w="1875" w:type="dxa"/>
          </w:tcPr>
          <w:p w14:paraId="157DFDFF" w14:textId="1551D33D" w:rsidR="00502275" w:rsidRPr="0013541D" w:rsidRDefault="004C068B">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lastRenderedPageBreak/>
              <w:t>2</w:t>
            </w:r>
            <w:r w:rsidRPr="0013541D">
              <w:rPr>
                <w:rFonts w:ascii="新細明體" w:eastAsia="新細明體" w:hAnsi="新細明體" w:cs="Times New Roman"/>
                <w:sz w:val="24"/>
                <w:szCs w:val="24"/>
                <w:lang w:eastAsia="zh-TW"/>
              </w:rPr>
              <w:t>02</w:t>
            </w:r>
            <w:r w:rsidR="00F12F69"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sz w:val="24"/>
                <w:szCs w:val="24"/>
                <w:lang w:eastAsia="zh-TW"/>
              </w:rPr>
              <w:t>-202</w:t>
            </w:r>
            <w:r w:rsidR="00F12F69" w:rsidRPr="0013541D">
              <w:rPr>
                <w:rFonts w:ascii="新細明體" w:eastAsia="新細明體" w:hAnsi="新細明體" w:cs="Times New Roman"/>
                <w:sz w:val="24"/>
                <w:szCs w:val="24"/>
                <w:lang w:eastAsia="zh-TW"/>
              </w:rPr>
              <w:t>5</w:t>
            </w:r>
          </w:p>
          <w:p w14:paraId="489E461C" w14:textId="77777777" w:rsidR="004C068B" w:rsidRPr="0013541D" w:rsidRDefault="004C068B">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兩學年</w:t>
            </w:r>
          </w:p>
          <w:p w14:paraId="111EC993" w14:textId="77777777" w:rsidR="004C068B" w:rsidRPr="0013541D" w:rsidRDefault="004C068B">
            <w:pPr>
              <w:jc w:val="center"/>
              <w:rPr>
                <w:rFonts w:ascii="新細明體" w:eastAsia="新細明體" w:hAnsi="新細明體" w:cs="Times New Roman"/>
                <w:sz w:val="24"/>
                <w:szCs w:val="24"/>
                <w:lang w:eastAsia="zh-TW"/>
              </w:rPr>
            </w:pPr>
          </w:p>
          <w:p w14:paraId="4126EA57" w14:textId="77777777" w:rsidR="004C068B" w:rsidRPr="0013541D" w:rsidRDefault="004C068B">
            <w:pPr>
              <w:jc w:val="center"/>
              <w:rPr>
                <w:rFonts w:ascii="新細明體" w:eastAsia="新細明體" w:hAnsi="新細明體" w:cs="Times New Roman"/>
                <w:sz w:val="24"/>
                <w:szCs w:val="24"/>
                <w:lang w:eastAsia="zh-TW"/>
              </w:rPr>
            </w:pPr>
          </w:p>
          <w:p w14:paraId="4BF310D6" w14:textId="4E782AC2" w:rsidR="00F2322A" w:rsidRPr="0013541D" w:rsidRDefault="004C068B" w:rsidP="004C068B">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sz w:val="24"/>
                <w:szCs w:val="24"/>
                <w:lang w:eastAsia="zh-TW"/>
              </w:rPr>
              <w:t xml:space="preserve">  </w:t>
            </w:r>
            <w:r w:rsidR="00F2322A" w:rsidRPr="0013541D">
              <w:rPr>
                <w:rFonts w:ascii="新細明體" w:eastAsia="新細明體" w:hAnsi="新細明體" w:cs="Times New Roman"/>
                <w:sz w:val="24"/>
                <w:szCs w:val="24"/>
                <w:lang w:eastAsia="zh-TW"/>
              </w:rPr>
              <w:t>202</w:t>
            </w:r>
            <w:r w:rsidR="006B536E" w:rsidRPr="0013541D">
              <w:rPr>
                <w:rFonts w:ascii="新細明體" w:eastAsia="新細明體" w:hAnsi="新細明體" w:cs="Times New Roman"/>
                <w:sz w:val="24"/>
                <w:szCs w:val="24"/>
                <w:lang w:eastAsia="zh-TW"/>
              </w:rPr>
              <w:t>3</w:t>
            </w:r>
            <w:r w:rsidR="00F2322A" w:rsidRPr="0013541D">
              <w:rPr>
                <w:rFonts w:ascii="新細明體" w:eastAsia="新細明體" w:hAnsi="新細明體" w:cs="Times New Roman"/>
                <w:sz w:val="24"/>
                <w:szCs w:val="24"/>
                <w:lang w:eastAsia="zh-TW"/>
              </w:rPr>
              <w:t>/202</w:t>
            </w:r>
            <w:r w:rsidR="006B536E" w:rsidRPr="0013541D">
              <w:rPr>
                <w:rFonts w:ascii="新細明體" w:eastAsia="新細明體" w:hAnsi="新細明體" w:cs="Times New Roman"/>
                <w:sz w:val="24"/>
                <w:szCs w:val="24"/>
                <w:lang w:eastAsia="zh-TW"/>
              </w:rPr>
              <w:t>4</w:t>
            </w:r>
          </w:p>
          <w:p w14:paraId="2A4311B3" w14:textId="77777777" w:rsidR="00F2322A" w:rsidRPr="0013541D" w:rsidRDefault="00F2322A" w:rsidP="004C068B">
            <w:pPr>
              <w:jc w:val="center"/>
              <w:rPr>
                <w:rFonts w:ascii="新細明體" w:eastAsia="新細明體" w:hAnsi="新細明體" w:cs="Times New Roman"/>
                <w:sz w:val="24"/>
                <w:szCs w:val="24"/>
                <w:lang w:eastAsia="zh-TW"/>
              </w:rPr>
            </w:pPr>
          </w:p>
          <w:p w14:paraId="39F0D261" w14:textId="77777777" w:rsidR="00F2322A" w:rsidRPr="0013541D" w:rsidRDefault="00F2322A" w:rsidP="004C068B">
            <w:pPr>
              <w:jc w:val="center"/>
              <w:rPr>
                <w:rFonts w:ascii="新細明體" w:eastAsia="新細明體" w:hAnsi="新細明體" w:cs="Times New Roman"/>
                <w:sz w:val="24"/>
                <w:szCs w:val="24"/>
                <w:lang w:eastAsia="zh-TW"/>
              </w:rPr>
            </w:pPr>
          </w:p>
          <w:p w14:paraId="788C4FB3" w14:textId="77777777" w:rsidR="00F2322A" w:rsidRPr="0013541D" w:rsidRDefault="00F2322A" w:rsidP="004C068B">
            <w:pPr>
              <w:jc w:val="center"/>
              <w:rPr>
                <w:rFonts w:ascii="新細明體" w:eastAsia="新細明體" w:hAnsi="新細明體" w:cs="Times New Roman"/>
                <w:sz w:val="24"/>
                <w:szCs w:val="24"/>
                <w:lang w:eastAsia="zh-TW"/>
              </w:rPr>
            </w:pPr>
          </w:p>
          <w:p w14:paraId="6973CFE7" w14:textId="77777777" w:rsidR="00DC5DBC" w:rsidRDefault="00DC5DBC" w:rsidP="004C068B">
            <w:pPr>
              <w:jc w:val="center"/>
              <w:rPr>
                <w:rFonts w:ascii="新細明體" w:eastAsia="新細明體" w:hAnsi="新細明體" w:cs="Times New Roman"/>
                <w:sz w:val="24"/>
                <w:szCs w:val="24"/>
                <w:lang w:eastAsia="zh-TW"/>
              </w:rPr>
            </w:pPr>
          </w:p>
          <w:p w14:paraId="1FD8AF75" w14:textId="76B3C404" w:rsidR="004C068B" w:rsidRPr="0013541D" w:rsidRDefault="004C068B" w:rsidP="004C068B">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202</w:t>
            </w:r>
            <w:r w:rsidR="006B536E"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hint="eastAsia"/>
                <w:sz w:val="24"/>
                <w:szCs w:val="24"/>
                <w:lang w:eastAsia="zh-TW"/>
              </w:rPr>
              <w:t>/202</w:t>
            </w:r>
            <w:r w:rsidR="006B536E" w:rsidRPr="0013541D">
              <w:rPr>
                <w:rFonts w:ascii="新細明體" w:eastAsia="新細明體" w:hAnsi="新細明體" w:cs="Times New Roman"/>
                <w:sz w:val="24"/>
                <w:szCs w:val="24"/>
                <w:lang w:eastAsia="zh-TW"/>
              </w:rPr>
              <w:t>4</w:t>
            </w:r>
          </w:p>
          <w:p w14:paraId="6D7AF279" w14:textId="77777777" w:rsidR="004C068B" w:rsidRPr="0013541D" w:rsidRDefault="004C068B" w:rsidP="004C068B">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p w14:paraId="596A37A1" w14:textId="77777777" w:rsidR="006843BD" w:rsidRPr="0013541D" w:rsidRDefault="006843BD" w:rsidP="004C068B">
            <w:pPr>
              <w:jc w:val="center"/>
              <w:rPr>
                <w:rFonts w:ascii="新細明體" w:eastAsia="新細明體" w:hAnsi="新細明體" w:cs="Times New Roman"/>
                <w:sz w:val="24"/>
                <w:szCs w:val="24"/>
                <w:lang w:eastAsia="zh-TW"/>
              </w:rPr>
            </w:pPr>
          </w:p>
          <w:p w14:paraId="1353D4EC" w14:textId="77777777" w:rsidR="006843BD" w:rsidRPr="0013541D" w:rsidRDefault="006843BD" w:rsidP="006843BD">
            <w:pPr>
              <w:jc w:val="center"/>
              <w:rPr>
                <w:rFonts w:ascii="新細明體" w:eastAsia="新細明體" w:hAnsi="新細明體" w:cs="Times New Roman"/>
                <w:sz w:val="24"/>
                <w:szCs w:val="24"/>
                <w:lang w:eastAsia="zh-TW"/>
              </w:rPr>
            </w:pPr>
          </w:p>
          <w:p w14:paraId="5AE4F134" w14:textId="0A52E705" w:rsidR="006843BD" w:rsidRPr="0013541D" w:rsidRDefault="006843BD" w:rsidP="00DC5DBC">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202</w:t>
            </w:r>
            <w:r w:rsidR="006B536E"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hint="eastAsia"/>
                <w:sz w:val="24"/>
                <w:szCs w:val="24"/>
                <w:lang w:eastAsia="zh-TW"/>
              </w:rPr>
              <w:t>/202</w:t>
            </w:r>
            <w:r w:rsidR="006B536E" w:rsidRPr="0013541D">
              <w:rPr>
                <w:rFonts w:ascii="新細明體" w:eastAsia="新細明體" w:hAnsi="新細明體" w:cs="Times New Roman"/>
                <w:sz w:val="24"/>
                <w:szCs w:val="24"/>
                <w:lang w:eastAsia="zh-TW"/>
              </w:rPr>
              <w:t>4</w:t>
            </w:r>
          </w:p>
          <w:p w14:paraId="69BA5D88" w14:textId="77777777" w:rsidR="006843BD" w:rsidRPr="0013541D" w:rsidRDefault="006843BD" w:rsidP="006843BD">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p w14:paraId="639E82C5" w14:textId="77777777" w:rsidR="00EF0AFD" w:rsidRPr="0013541D" w:rsidRDefault="00EF0AFD" w:rsidP="006843BD">
            <w:pPr>
              <w:jc w:val="center"/>
              <w:rPr>
                <w:rFonts w:ascii="新細明體" w:eastAsia="新細明體" w:hAnsi="新細明體" w:cs="Times New Roman"/>
                <w:sz w:val="24"/>
                <w:szCs w:val="24"/>
                <w:lang w:eastAsia="zh-TW"/>
              </w:rPr>
            </w:pPr>
          </w:p>
          <w:p w14:paraId="68A3E288" w14:textId="77777777" w:rsidR="00DC5DBC" w:rsidRDefault="00DC5DBC" w:rsidP="00DC5DBC">
            <w:pPr>
              <w:jc w:val="left"/>
              <w:rPr>
                <w:rFonts w:ascii="新細明體" w:eastAsia="新細明體" w:hAnsi="新細明體" w:cs="Times New Roman"/>
                <w:sz w:val="24"/>
                <w:szCs w:val="24"/>
                <w:lang w:eastAsia="zh-TW"/>
              </w:rPr>
            </w:pPr>
          </w:p>
          <w:p w14:paraId="7EA0D696" w14:textId="058C0B8D" w:rsidR="00EF0AFD" w:rsidRPr="0013541D" w:rsidRDefault="00EF0AFD" w:rsidP="00DC5DBC">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lastRenderedPageBreak/>
              <w:t>202</w:t>
            </w:r>
            <w:r w:rsidR="006B536E"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hint="eastAsia"/>
                <w:sz w:val="24"/>
                <w:szCs w:val="24"/>
                <w:lang w:eastAsia="zh-TW"/>
              </w:rPr>
              <w:t>/202</w:t>
            </w:r>
            <w:r w:rsidR="006B536E" w:rsidRPr="0013541D">
              <w:rPr>
                <w:rFonts w:ascii="新細明體" w:eastAsia="新細明體" w:hAnsi="新細明體" w:cs="Times New Roman"/>
                <w:sz w:val="24"/>
                <w:szCs w:val="24"/>
                <w:lang w:eastAsia="zh-TW"/>
              </w:rPr>
              <w:t>4</w:t>
            </w:r>
          </w:p>
          <w:p w14:paraId="1A8BDACF" w14:textId="7B552403" w:rsidR="00EF0AFD" w:rsidRPr="0013541D" w:rsidRDefault="00EF0AFD" w:rsidP="00EF0AFD">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tc>
        <w:tc>
          <w:tcPr>
            <w:tcW w:w="1509" w:type="dxa"/>
          </w:tcPr>
          <w:p w14:paraId="65F00ED5" w14:textId="77777777" w:rsidR="00502275" w:rsidRPr="0013541D" w:rsidRDefault="004C068B">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lastRenderedPageBreak/>
              <w:t>相關教師</w:t>
            </w:r>
          </w:p>
          <w:p w14:paraId="57255C6F" w14:textId="77777777" w:rsidR="004C068B" w:rsidRPr="0013541D" w:rsidRDefault="004C068B">
            <w:pPr>
              <w:jc w:val="center"/>
              <w:rPr>
                <w:rFonts w:ascii="新細明體" w:eastAsia="新細明體" w:hAnsi="新細明體" w:cs="Times New Roman"/>
                <w:sz w:val="24"/>
                <w:szCs w:val="24"/>
                <w:lang w:eastAsia="zh-TW"/>
              </w:rPr>
            </w:pPr>
          </w:p>
          <w:p w14:paraId="7B301C64" w14:textId="77777777" w:rsidR="004C068B" w:rsidRPr="0013541D" w:rsidRDefault="004C068B">
            <w:pPr>
              <w:jc w:val="center"/>
              <w:rPr>
                <w:rFonts w:ascii="新細明體" w:eastAsia="新細明體" w:hAnsi="新細明體" w:cs="Times New Roman"/>
                <w:sz w:val="24"/>
                <w:szCs w:val="24"/>
                <w:lang w:eastAsia="zh-TW"/>
              </w:rPr>
            </w:pPr>
          </w:p>
          <w:p w14:paraId="3C9041E1" w14:textId="77777777" w:rsidR="004C068B" w:rsidRPr="0013541D" w:rsidRDefault="004C068B">
            <w:pPr>
              <w:jc w:val="center"/>
              <w:rPr>
                <w:rFonts w:ascii="新細明體" w:eastAsia="新細明體" w:hAnsi="新細明體" w:cs="Times New Roman"/>
                <w:sz w:val="24"/>
                <w:szCs w:val="24"/>
                <w:lang w:eastAsia="zh-TW"/>
              </w:rPr>
            </w:pPr>
          </w:p>
          <w:p w14:paraId="2C2A52A7" w14:textId="3AB50BEA" w:rsidR="00F2322A" w:rsidRPr="0013541D" w:rsidRDefault="00F2322A" w:rsidP="00F2322A">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校長</w:t>
            </w:r>
          </w:p>
          <w:p w14:paraId="4E96EECB" w14:textId="67F780FA" w:rsidR="00F2322A" w:rsidRPr="0013541D" w:rsidRDefault="00F2322A" w:rsidP="00F2322A">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副校長</w:t>
            </w:r>
          </w:p>
          <w:p w14:paraId="6B266B16" w14:textId="568E4CEF" w:rsidR="004C068B" w:rsidRPr="0013541D" w:rsidRDefault="004C068B" w:rsidP="00F2322A">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相關教師</w:t>
            </w:r>
          </w:p>
          <w:p w14:paraId="673918F4" w14:textId="77777777" w:rsidR="006843BD" w:rsidRPr="0013541D" w:rsidRDefault="006843BD" w:rsidP="004C068B">
            <w:pPr>
              <w:jc w:val="left"/>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 xml:space="preserve"> </w:t>
            </w:r>
            <w:r w:rsidRPr="0013541D">
              <w:rPr>
                <w:rFonts w:ascii="新細明體" w:eastAsia="新細明體" w:hAnsi="新細明體" w:cs="Times New Roman"/>
                <w:sz w:val="24"/>
                <w:szCs w:val="24"/>
                <w:lang w:eastAsia="zh-TW"/>
              </w:rPr>
              <w:t xml:space="preserve">   </w:t>
            </w:r>
          </w:p>
          <w:p w14:paraId="4531565F" w14:textId="77777777" w:rsidR="00DC5DBC" w:rsidRDefault="00DC5DBC" w:rsidP="006843BD">
            <w:pPr>
              <w:ind w:firstLineChars="100" w:firstLine="240"/>
              <w:jc w:val="left"/>
              <w:rPr>
                <w:rFonts w:ascii="新細明體" w:eastAsia="新細明體" w:hAnsi="新細明體" w:cs="Times New Roman"/>
                <w:sz w:val="24"/>
                <w:szCs w:val="24"/>
                <w:lang w:eastAsia="zh-TW"/>
              </w:rPr>
            </w:pPr>
          </w:p>
          <w:p w14:paraId="77599C50" w14:textId="1AFBB3E7" w:rsidR="006843BD" w:rsidRPr="0013541D" w:rsidRDefault="006843BD" w:rsidP="006843BD">
            <w:pPr>
              <w:ind w:firstLineChars="100" w:firstLine="240"/>
              <w:jc w:val="left"/>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相關教師</w:t>
            </w:r>
          </w:p>
          <w:p w14:paraId="68941ACB" w14:textId="77777777" w:rsidR="00EF0AFD" w:rsidRPr="0013541D" w:rsidRDefault="00EF0AFD" w:rsidP="006843BD">
            <w:pPr>
              <w:ind w:firstLineChars="100" w:firstLine="240"/>
              <w:jc w:val="left"/>
              <w:rPr>
                <w:rFonts w:ascii="新細明體" w:eastAsia="新細明體" w:hAnsi="新細明體" w:cs="Times New Roman"/>
                <w:sz w:val="24"/>
                <w:szCs w:val="24"/>
                <w:lang w:eastAsia="zh-TW"/>
              </w:rPr>
            </w:pPr>
          </w:p>
          <w:p w14:paraId="41A1CF7F" w14:textId="77777777" w:rsidR="00EF0AFD" w:rsidRPr="0013541D" w:rsidRDefault="00EF0AFD" w:rsidP="006843BD">
            <w:pPr>
              <w:ind w:firstLineChars="100" w:firstLine="240"/>
              <w:jc w:val="left"/>
              <w:rPr>
                <w:rFonts w:ascii="新細明體" w:eastAsia="新細明體" w:hAnsi="新細明體" w:cs="Times New Roman"/>
                <w:sz w:val="24"/>
                <w:szCs w:val="24"/>
                <w:lang w:eastAsia="zh-TW"/>
              </w:rPr>
            </w:pPr>
          </w:p>
          <w:p w14:paraId="21F156A3" w14:textId="77777777" w:rsidR="00EF0AFD" w:rsidRPr="0013541D" w:rsidRDefault="00EF0AFD" w:rsidP="006843BD">
            <w:pPr>
              <w:ind w:firstLineChars="100" w:firstLine="240"/>
              <w:jc w:val="left"/>
              <w:rPr>
                <w:rFonts w:ascii="新細明體" w:eastAsia="新細明體" w:hAnsi="新細明體" w:cs="Times New Roman"/>
                <w:sz w:val="24"/>
                <w:szCs w:val="24"/>
                <w:lang w:eastAsia="zh-TW"/>
              </w:rPr>
            </w:pPr>
          </w:p>
          <w:p w14:paraId="4873FBE9" w14:textId="77777777" w:rsidR="00EF0AFD" w:rsidRPr="0013541D" w:rsidRDefault="00EF0AFD" w:rsidP="00EF0AFD">
            <w:pPr>
              <w:ind w:firstLineChars="100" w:firstLine="240"/>
              <w:jc w:val="left"/>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相關教師</w:t>
            </w:r>
          </w:p>
          <w:p w14:paraId="5D57D20B" w14:textId="77777777" w:rsidR="002550DE" w:rsidRPr="0013541D" w:rsidRDefault="002550DE" w:rsidP="00EF0AFD">
            <w:pPr>
              <w:ind w:firstLineChars="100" w:firstLine="240"/>
              <w:jc w:val="left"/>
              <w:rPr>
                <w:rFonts w:ascii="新細明體" w:eastAsia="新細明體" w:hAnsi="新細明體" w:cs="Times New Roman"/>
                <w:sz w:val="24"/>
                <w:szCs w:val="24"/>
                <w:lang w:eastAsia="zh-TW"/>
              </w:rPr>
            </w:pPr>
          </w:p>
          <w:p w14:paraId="6448E86A" w14:textId="77777777" w:rsidR="002550DE" w:rsidRPr="0013541D" w:rsidRDefault="002550DE" w:rsidP="00EF0AFD">
            <w:pPr>
              <w:ind w:firstLineChars="100" w:firstLine="240"/>
              <w:jc w:val="left"/>
              <w:rPr>
                <w:rFonts w:ascii="新細明體" w:eastAsia="新細明體" w:hAnsi="新細明體" w:cs="Times New Roman"/>
                <w:sz w:val="24"/>
                <w:szCs w:val="24"/>
                <w:lang w:eastAsia="zh-TW"/>
              </w:rPr>
            </w:pPr>
          </w:p>
          <w:p w14:paraId="2DC3D1C5" w14:textId="77777777" w:rsidR="00DC5DBC" w:rsidRDefault="00DC5DBC" w:rsidP="00DC5DBC">
            <w:pPr>
              <w:jc w:val="left"/>
              <w:rPr>
                <w:rFonts w:ascii="新細明體" w:eastAsia="新細明體" w:hAnsi="新細明體" w:cs="Times New Roman"/>
                <w:sz w:val="24"/>
                <w:szCs w:val="24"/>
                <w:lang w:eastAsia="zh-TW"/>
              </w:rPr>
            </w:pPr>
          </w:p>
          <w:p w14:paraId="0255EFA0" w14:textId="72367217" w:rsidR="002550DE" w:rsidRPr="0013541D" w:rsidRDefault="002550DE" w:rsidP="00DC5DBC">
            <w:pPr>
              <w:ind w:firstLineChars="100" w:firstLine="240"/>
              <w:jc w:val="left"/>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lastRenderedPageBreak/>
              <w:t>相關教師</w:t>
            </w:r>
          </w:p>
        </w:tc>
        <w:tc>
          <w:tcPr>
            <w:tcW w:w="1425" w:type="dxa"/>
          </w:tcPr>
          <w:p w14:paraId="35D677FC" w14:textId="77777777" w:rsidR="00502275" w:rsidRPr="0013541D" w:rsidRDefault="00502275">
            <w:pPr>
              <w:jc w:val="center"/>
              <w:rPr>
                <w:rFonts w:ascii="新細明體" w:eastAsia="新細明體" w:hAnsi="新細明體" w:cs="Times New Roman"/>
                <w:sz w:val="24"/>
                <w:szCs w:val="24"/>
                <w:lang w:eastAsia="zh-TW"/>
              </w:rPr>
            </w:pPr>
          </w:p>
        </w:tc>
      </w:tr>
      <w:tr w:rsidR="005B63F5" w:rsidRPr="0013541D" w14:paraId="38076023" w14:textId="77777777">
        <w:tc>
          <w:tcPr>
            <w:tcW w:w="1556" w:type="dxa"/>
          </w:tcPr>
          <w:p w14:paraId="5BFFAB82" w14:textId="61A32EF3" w:rsidR="005B63F5" w:rsidRPr="0013541D" w:rsidRDefault="00502275">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學與教</w:t>
            </w:r>
          </w:p>
        </w:tc>
        <w:tc>
          <w:tcPr>
            <w:tcW w:w="5287" w:type="dxa"/>
          </w:tcPr>
          <w:p w14:paraId="1D7FE1D6" w14:textId="5910298A" w:rsidR="00B76BAD" w:rsidRPr="0013541D" w:rsidRDefault="00F2322A" w:rsidP="00F2322A">
            <w:pPr>
              <w:pStyle w:val="a4"/>
              <w:numPr>
                <w:ilvl w:val="0"/>
                <w:numId w:val="7"/>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各相關學習領域/科目需根據科目的</w:t>
            </w:r>
            <w:r w:rsidR="004A2A91" w:rsidRPr="0013541D">
              <w:rPr>
                <w:rFonts w:ascii="新細明體" w:eastAsia="新細明體" w:hAnsi="新細明體" w:hint="eastAsia"/>
                <w:sz w:val="24"/>
                <w:szCs w:val="24"/>
                <w:lang w:eastAsia="zh-TW"/>
              </w:rPr>
              <w:t>《</w:t>
            </w:r>
            <w:r w:rsidRPr="0013541D">
              <w:rPr>
                <w:rFonts w:ascii="新細明體" w:eastAsia="新細明體" w:hAnsi="新細明體" w:hint="eastAsia"/>
                <w:sz w:val="24"/>
                <w:szCs w:val="24"/>
                <w:lang w:eastAsia="zh-TW"/>
              </w:rPr>
              <w:t>國家安全教育課程框架</w:t>
            </w:r>
            <w:r w:rsidR="004A2A91" w:rsidRPr="0013541D">
              <w:rPr>
                <w:rFonts w:ascii="新細明體" w:eastAsia="新細明體" w:hAnsi="新細明體" w:hint="eastAsia"/>
                <w:sz w:val="24"/>
                <w:szCs w:val="24"/>
                <w:lang w:eastAsia="zh-TW"/>
              </w:rPr>
              <w:t>》</w:t>
            </w:r>
            <w:r w:rsidRPr="0013541D">
              <w:rPr>
                <w:rFonts w:ascii="新細明體" w:eastAsia="新細明體" w:hAnsi="新細明體" w:hint="eastAsia"/>
                <w:sz w:val="24"/>
                <w:szCs w:val="24"/>
                <w:lang w:eastAsia="zh-TW"/>
              </w:rPr>
              <w:t>在學科中教授國家安全的重要理念及連</w:t>
            </w:r>
            <w:proofErr w:type="gramStart"/>
            <w:r w:rsidRPr="0013541D">
              <w:rPr>
                <w:rFonts w:ascii="新細明體" w:eastAsia="新細明體" w:hAnsi="新細明體" w:hint="eastAsia"/>
                <w:sz w:val="24"/>
                <w:szCs w:val="24"/>
                <w:lang w:eastAsia="zh-TW"/>
              </w:rPr>
              <w:t>繫</w:t>
            </w:r>
            <w:proofErr w:type="gramEnd"/>
            <w:r w:rsidRPr="0013541D">
              <w:rPr>
                <w:rFonts w:ascii="新細明體" w:eastAsia="新細明體" w:hAnsi="新細明體" w:hint="eastAsia"/>
                <w:sz w:val="24"/>
                <w:szCs w:val="24"/>
                <w:lang w:eastAsia="zh-TW"/>
              </w:rPr>
              <w:t>涉及國家安全不同範疇的內容，包括國家安全的重要性、《香港國安法》的立法背景、內容和意義，國情、中華文化，以及《憲法》和《基本法》的認識，並且通過課堂內外推動國家安全教育，</w:t>
            </w:r>
            <w:r w:rsidR="00160973" w:rsidRPr="0013541D">
              <w:rPr>
                <w:rFonts w:ascii="新細明體" w:eastAsia="新細明體" w:hAnsi="新細明體" w:hint="eastAsia"/>
                <w:sz w:val="24"/>
                <w:szCs w:val="24"/>
                <w:lang w:eastAsia="zh-TW"/>
              </w:rPr>
              <w:t>持續</w:t>
            </w:r>
            <w:r w:rsidRPr="0013541D">
              <w:rPr>
                <w:rFonts w:ascii="新細明體" w:eastAsia="新細明體" w:hAnsi="新細明體" w:hint="eastAsia"/>
                <w:sz w:val="24"/>
                <w:szCs w:val="24"/>
                <w:lang w:eastAsia="zh-TW"/>
              </w:rPr>
              <w:t>加強學生國家安全的觀念，培養學生成為具國家觀念，尊重法治、守法的良好國民，共同維護國家的安全</w:t>
            </w:r>
          </w:p>
          <w:p w14:paraId="4E10C155" w14:textId="77777777" w:rsidR="00F2322A" w:rsidRPr="0013541D" w:rsidRDefault="00F2322A" w:rsidP="00F2322A">
            <w:pPr>
              <w:pStyle w:val="a4"/>
              <w:ind w:leftChars="0" w:left="360"/>
              <w:rPr>
                <w:rFonts w:ascii="新細明體" w:eastAsia="新細明體" w:hAnsi="新細明體"/>
                <w:sz w:val="24"/>
                <w:szCs w:val="24"/>
                <w:lang w:eastAsia="zh-TW"/>
              </w:rPr>
            </w:pPr>
          </w:p>
          <w:p w14:paraId="67A2E0B3" w14:textId="31765B80" w:rsidR="006843BD" w:rsidRPr="0013541D" w:rsidRDefault="00991647" w:rsidP="006843BD">
            <w:pPr>
              <w:pStyle w:val="a4"/>
              <w:numPr>
                <w:ilvl w:val="0"/>
                <w:numId w:val="7"/>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持續檢視全校教本教材，以確保教材的內容和</w:t>
            </w:r>
            <w:proofErr w:type="gramStart"/>
            <w:r w:rsidRPr="0013541D">
              <w:rPr>
                <w:rFonts w:ascii="新細明體" w:eastAsia="新細明體" w:hAnsi="新細明體" w:hint="eastAsia"/>
                <w:sz w:val="24"/>
                <w:szCs w:val="24"/>
                <w:lang w:eastAsia="zh-TW"/>
              </w:rPr>
              <w:t>質素</w:t>
            </w:r>
            <w:proofErr w:type="gramEnd"/>
            <w:r w:rsidRPr="0013541D">
              <w:rPr>
                <w:rFonts w:ascii="新細明體" w:eastAsia="新細明體" w:hAnsi="新細明體" w:hint="eastAsia"/>
                <w:sz w:val="24"/>
                <w:szCs w:val="24"/>
                <w:lang w:eastAsia="zh-TW"/>
              </w:rPr>
              <w:t>符合課程發展議會所訂定的課程宗旨、目標和內容，並</w:t>
            </w:r>
            <w:r w:rsidR="005605B4" w:rsidRPr="0013541D">
              <w:rPr>
                <w:rFonts w:ascii="新細明體" w:eastAsia="新細明體" w:hAnsi="新細明體" w:hint="eastAsia"/>
                <w:sz w:val="24"/>
                <w:szCs w:val="24"/>
                <w:lang w:eastAsia="zh-TW"/>
              </w:rPr>
              <w:t>利用已有的學校</w:t>
            </w:r>
            <w:proofErr w:type="gramStart"/>
            <w:r w:rsidR="005605B4" w:rsidRPr="0013541D">
              <w:rPr>
                <w:rFonts w:ascii="新細明體" w:eastAsia="新細明體" w:hAnsi="新細明體" w:hint="eastAsia"/>
                <w:sz w:val="24"/>
                <w:szCs w:val="24"/>
                <w:lang w:eastAsia="zh-TW"/>
              </w:rPr>
              <w:t>伺服器作</w:t>
            </w:r>
            <w:r w:rsidRPr="0013541D">
              <w:rPr>
                <w:rFonts w:ascii="新細明體" w:eastAsia="新細明體" w:hAnsi="新細明體" w:hint="eastAsia"/>
                <w:sz w:val="24"/>
                <w:szCs w:val="24"/>
                <w:lang w:eastAsia="zh-TW"/>
              </w:rPr>
              <w:t>校本</w:t>
            </w:r>
            <w:proofErr w:type="gramEnd"/>
            <w:r w:rsidRPr="0013541D">
              <w:rPr>
                <w:rFonts w:ascii="新細明體" w:eastAsia="新細明體" w:hAnsi="新細明體" w:hint="eastAsia"/>
                <w:sz w:val="24"/>
                <w:szCs w:val="24"/>
                <w:lang w:eastAsia="zh-TW"/>
              </w:rPr>
              <w:t>教材之存檔</w:t>
            </w:r>
            <w:r w:rsidR="005605B4" w:rsidRPr="0013541D">
              <w:rPr>
                <w:rFonts w:ascii="新細明體" w:eastAsia="新細明體" w:hAnsi="新細明體" w:hint="eastAsia"/>
                <w:sz w:val="24"/>
                <w:szCs w:val="24"/>
                <w:lang w:eastAsia="zh-TW"/>
              </w:rPr>
              <w:t>之用</w:t>
            </w:r>
            <w:r w:rsidRPr="0013541D">
              <w:rPr>
                <w:rFonts w:ascii="新細明體" w:eastAsia="新細明體" w:hAnsi="新細明體" w:hint="eastAsia"/>
                <w:sz w:val="24"/>
                <w:szCs w:val="24"/>
                <w:lang w:eastAsia="zh-TW"/>
              </w:rPr>
              <w:t>，</w:t>
            </w:r>
            <w:r w:rsidR="005605B4" w:rsidRPr="0013541D">
              <w:rPr>
                <w:rFonts w:ascii="新細明體" w:eastAsia="新細明體" w:hAnsi="新細明體" w:hint="eastAsia"/>
                <w:sz w:val="24"/>
                <w:szCs w:val="24"/>
                <w:lang w:eastAsia="zh-TW"/>
              </w:rPr>
              <w:t>並由科主任與</w:t>
            </w:r>
            <w:r w:rsidR="005605B4" w:rsidRPr="0013541D">
              <w:rPr>
                <w:rFonts w:ascii="新細明體" w:eastAsia="新細明體" w:hAnsi="新細明體" w:cs="Times New Roman" w:hint="eastAsia"/>
                <w:sz w:val="24"/>
                <w:szCs w:val="24"/>
              </w:rPr>
              <w:t>「維護國家安全及國家安全教育」工作小組負責</w:t>
            </w:r>
            <w:r w:rsidR="00160973" w:rsidRPr="0013541D">
              <w:rPr>
                <w:rFonts w:ascii="新細明體" w:eastAsia="新細明體" w:hAnsi="新細明體" w:cs="Times New Roman" w:hint="eastAsia"/>
                <w:sz w:val="24"/>
                <w:szCs w:val="24"/>
              </w:rPr>
              <w:t>教師</w:t>
            </w:r>
            <w:r w:rsidR="005605B4" w:rsidRPr="0013541D">
              <w:rPr>
                <w:rFonts w:ascii="新細明體" w:eastAsia="新細明體" w:hAnsi="新細明體" w:cs="Times New Roman" w:hint="eastAsia"/>
                <w:sz w:val="24"/>
                <w:szCs w:val="24"/>
              </w:rPr>
              <w:t>持續跟進，以確保能</w:t>
            </w:r>
            <w:r w:rsidRPr="0013541D">
              <w:rPr>
                <w:rFonts w:ascii="新細明體" w:eastAsia="新細明體" w:hAnsi="新細明體" w:hint="eastAsia"/>
                <w:sz w:val="24"/>
                <w:szCs w:val="24"/>
                <w:lang w:eastAsia="zh-TW"/>
              </w:rPr>
              <w:t>按教育局規定存放與國安教育相關之</w:t>
            </w:r>
            <w:r w:rsidR="00160973" w:rsidRPr="0013541D">
              <w:rPr>
                <w:rFonts w:ascii="新細明體" w:eastAsia="新細明體" w:hAnsi="新細明體" w:hint="eastAsia"/>
                <w:sz w:val="24"/>
                <w:szCs w:val="24"/>
                <w:lang w:eastAsia="zh-TW"/>
              </w:rPr>
              <w:t>不少於兩年</w:t>
            </w:r>
            <w:r w:rsidRPr="0013541D">
              <w:rPr>
                <w:rFonts w:ascii="新細明體" w:eastAsia="新細明體" w:hAnsi="新細明體" w:hint="eastAsia"/>
                <w:sz w:val="24"/>
                <w:szCs w:val="24"/>
                <w:lang w:eastAsia="zh-TW"/>
              </w:rPr>
              <w:t>教材以備查考</w:t>
            </w:r>
          </w:p>
          <w:p w14:paraId="6E932A29" w14:textId="77777777" w:rsidR="00991647" w:rsidRPr="0013541D" w:rsidRDefault="00991647" w:rsidP="00991647">
            <w:pPr>
              <w:pStyle w:val="a4"/>
              <w:ind w:left="400"/>
              <w:rPr>
                <w:rFonts w:ascii="新細明體" w:eastAsia="新細明體" w:hAnsi="新細明體"/>
                <w:sz w:val="24"/>
                <w:szCs w:val="24"/>
                <w:lang w:eastAsia="zh-TW"/>
              </w:rPr>
            </w:pPr>
          </w:p>
          <w:p w14:paraId="67D79DA5" w14:textId="77777777" w:rsidR="00991647" w:rsidRPr="0013541D" w:rsidRDefault="00991647" w:rsidP="006843BD">
            <w:pPr>
              <w:pStyle w:val="a4"/>
              <w:numPr>
                <w:ilvl w:val="0"/>
                <w:numId w:val="7"/>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圖書館定期檢查藏書，以確保提供給學生的閱讀的圖書，能配合課程，內容合適和具良好質素</w:t>
            </w:r>
          </w:p>
          <w:p w14:paraId="55C7BA14" w14:textId="77777777" w:rsidR="00991647" w:rsidRPr="0013541D" w:rsidRDefault="00991647" w:rsidP="00991647">
            <w:pPr>
              <w:pStyle w:val="a4"/>
              <w:ind w:left="400"/>
              <w:rPr>
                <w:rFonts w:ascii="新細明體" w:eastAsia="新細明體" w:hAnsi="新細明體"/>
                <w:sz w:val="24"/>
                <w:szCs w:val="24"/>
                <w:lang w:eastAsia="zh-TW"/>
              </w:rPr>
            </w:pPr>
          </w:p>
          <w:p w14:paraId="7A6380BA" w14:textId="52C6ECA1" w:rsidR="00991647" w:rsidRPr="0013541D" w:rsidRDefault="00991647" w:rsidP="006843BD">
            <w:pPr>
              <w:pStyle w:val="a4"/>
              <w:numPr>
                <w:ilvl w:val="0"/>
                <w:numId w:val="7"/>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各學科持續舉辦學科活動</w:t>
            </w:r>
            <w:r w:rsidR="00D50556" w:rsidRPr="0013541D">
              <w:rPr>
                <w:rFonts w:ascii="新細明體" w:eastAsia="新細明體" w:hAnsi="新細明體" w:hint="eastAsia"/>
                <w:sz w:val="24"/>
                <w:szCs w:val="24"/>
                <w:lang w:eastAsia="zh-TW"/>
              </w:rPr>
              <w:t>以</w:t>
            </w:r>
            <w:r w:rsidRPr="0013541D">
              <w:rPr>
                <w:rFonts w:ascii="新細明體" w:eastAsia="新細明體" w:hAnsi="新細明體" w:hint="eastAsia"/>
                <w:sz w:val="24"/>
                <w:szCs w:val="24"/>
                <w:lang w:eastAsia="zh-TW"/>
              </w:rPr>
              <w:t>提升同學對國家安全，國情，中華文化等的認知及認同</w:t>
            </w:r>
          </w:p>
        </w:tc>
        <w:tc>
          <w:tcPr>
            <w:tcW w:w="2522" w:type="dxa"/>
          </w:tcPr>
          <w:p w14:paraId="53CE9EC0" w14:textId="57BF5E8F" w:rsidR="005B63F5" w:rsidRPr="0013541D" w:rsidRDefault="00991647" w:rsidP="006843BD">
            <w:pPr>
              <w:rPr>
                <w:rFonts w:ascii="新細明體" w:eastAsia="新細明體" w:hAnsi="新細明體"/>
                <w:sz w:val="24"/>
                <w:szCs w:val="24"/>
                <w:lang w:eastAsia="zh-TW"/>
              </w:rPr>
            </w:pPr>
            <w:proofErr w:type="gramStart"/>
            <w:r w:rsidRPr="0013541D">
              <w:rPr>
                <w:rFonts w:ascii="新細明體" w:eastAsia="新細明體" w:hAnsi="新細明體" w:hint="eastAsia"/>
                <w:sz w:val="24"/>
                <w:szCs w:val="24"/>
                <w:lang w:eastAsia="zh-TW"/>
              </w:rPr>
              <w:t>觀課</w:t>
            </w:r>
            <w:proofErr w:type="gramEnd"/>
            <w:r w:rsidR="006843BD" w:rsidRPr="0013541D">
              <w:rPr>
                <w:rFonts w:ascii="新細明體" w:eastAsia="新細明體" w:hAnsi="新細明體" w:hint="eastAsia"/>
                <w:sz w:val="24"/>
                <w:szCs w:val="24"/>
                <w:lang w:eastAsia="zh-TW"/>
              </w:rPr>
              <w:t>/學生學與教問卷</w:t>
            </w:r>
          </w:p>
          <w:p w14:paraId="60D6225D" w14:textId="77777777" w:rsidR="00991647" w:rsidRPr="0013541D" w:rsidRDefault="00991647" w:rsidP="006843BD">
            <w:pPr>
              <w:rPr>
                <w:rFonts w:ascii="新細明體" w:eastAsia="新細明體" w:hAnsi="新細明體"/>
                <w:sz w:val="24"/>
                <w:szCs w:val="24"/>
                <w:lang w:eastAsia="zh-TW"/>
              </w:rPr>
            </w:pPr>
          </w:p>
          <w:p w14:paraId="6B10215F" w14:textId="77777777" w:rsidR="00991647" w:rsidRPr="0013541D" w:rsidRDefault="00991647" w:rsidP="006843BD">
            <w:pPr>
              <w:rPr>
                <w:rFonts w:ascii="新細明體" w:eastAsia="新細明體" w:hAnsi="新細明體"/>
                <w:sz w:val="24"/>
                <w:szCs w:val="24"/>
                <w:lang w:eastAsia="zh-TW"/>
              </w:rPr>
            </w:pPr>
          </w:p>
          <w:p w14:paraId="14DF5FF5" w14:textId="73D5B3DD" w:rsidR="00991647" w:rsidRPr="0013541D" w:rsidRDefault="00991647" w:rsidP="006843BD">
            <w:pPr>
              <w:rPr>
                <w:rFonts w:ascii="新細明體" w:eastAsia="新細明體" w:hAnsi="新細明體"/>
                <w:sz w:val="24"/>
                <w:szCs w:val="24"/>
                <w:lang w:eastAsia="zh-TW"/>
              </w:rPr>
            </w:pPr>
          </w:p>
          <w:p w14:paraId="68622B41" w14:textId="7A42F8AE" w:rsidR="00F2322A" w:rsidRPr="0013541D" w:rsidRDefault="00F2322A" w:rsidP="006843BD">
            <w:pPr>
              <w:rPr>
                <w:rFonts w:ascii="新細明體" w:eastAsia="新細明體" w:hAnsi="新細明體"/>
                <w:sz w:val="24"/>
                <w:szCs w:val="24"/>
                <w:lang w:eastAsia="zh-TW"/>
              </w:rPr>
            </w:pPr>
          </w:p>
          <w:p w14:paraId="764B29D6" w14:textId="3C90F60C" w:rsidR="00F2322A" w:rsidRPr="0013541D" w:rsidRDefault="00F2322A" w:rsidP="006843BD">
            <w:pPr>
              <w:rPr>
                <w:rFonts w:ascii="新細明體" w:eastAsia="新細明體" w:hAnsi="新細明體"/>
                <w:sz w:val="24"/>
                <w:szCs w:val="24"/>
                <w:lang w:eastAsia="zh-TW"/>
              </w:rPr>
            </w:pPr>
          </w:p>
          <w:p w14:paraId="203BF537" w14:textId="77777777" w:rsidR="00F2322A" w:rsidRPr="0013541D" w:rsidRDefault="00F2322A" w:rsidP="006843BD">
            <w:pPr>
              <w:rPr>
                <w:rFonts w:ascii="新細明體" w:eastAsia="新細明體" w:hAnsi="新細明體"/>
                <w:sz w:val="24"/>
                <w:szCs w:val="24"/>
                <w:lang w:eastAsia="zh-TW"/>
              </w:rPr>
            </w:pPr>
          </w:p>
          <w:p w14:paraId="041C14B1" w14:textId="77777777" w:rsidR="00F2322A" w:rsidRPr="0013541D" w:rsidRDefault="00F2322A" w:rsidP="006843BD">
            <w:pPr>
              <w:rPr>
                <w:rFonts w:ascii="新細明體" w:eastAsia="新細明體" w:hAnsi="新細明體"/>
                <w:sz w:val="24"/>
                <w:szCs w:val="24"/>
                <w:lang w:eastAsia="zh-TW"/>
              </w:rPr>
            </w:pPr>
          </w:p>
          <w:p w14:paraId="2C09369D" w14:textId="77777777" w:rsidR="00F2322A" w:rsidRPr="0013541D" w:rsidRDefault="00F2322A" w:rsidP="006843BD">
            <w:pPr>
              <w:rPr>
                <w:rFonts w:ascii="新細明體" w:eastAsia="新細明體" w:hAnsi="新細明體"/>
                <w:sz w:val="24"/>
                <w:szCs w:val="24"/>
                <w:lang w:eastAsia="zh-TW"/>
              </w:rPr>
            </w:pPr>
          </w:p>
          <w:p w14:paraId="62C35A20" w14:textId="77777777" w:rsidR="00DC5DBC" w:rsidRDefault="00DC5DBC" w:rsidP="006843BD">
            <w:pPr>
              <w:rPr>
                <w:rFonts w:ascii="新細明體" w:eastAsia="新細明體" w:hAnsi="新細明體"/>
                <w:sz w:val="24"/>
                <w:szCs w:val="24"/>
                <w:lang w:eastAsia="zh-TW"/>
              </w:rPr>
            </w:pPr>
          </w:p>
          <w:p w14:paraId="7C576530" w14:textId="77777777" w:rsidR="00DC5DBC" w:rsidRDefault="00DC5DBC" w:rsidP="006843BD">
            <w:pPr>
              <w:rPr>
                <w:rFonts w:ascii="新細明體" w:eastAsia="新細明體" w:hAnsi="新細明體"/>
                <w:sz w:val="24"/>
                <w:szCs w:val="24"/>
                <w:lang w:eastAsia="zh-TW"/>
              </w:rPr>
            </w:pPr>
          </w:p>
          <w:p w14:paraId="04515A24" w14:textId="7B656818" w:rsidR="00991647" w:rsidRPr="0013541D" w:rsidRDefault="0076782D" w:rsidP="006843BD">
            <w:pPr>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學校伺服器</w:t>
            </w:r>
            <w:r w:rsidR="00991647" w:rsidRPr="0013541D">
              <w:rPr>
                <w:rFonts w:ascii="新細明體" w:eastAsia="新細明體" w:hAnsi="新細明體" w:hint="eastAsia"/>
                <w:sz w:val="24"/>
                <w:szCs w:val="24"/>
                <w:lang w:eastAsia="zh-TW"/>
              </w:rPr>
              <w:t>存檔</w:t>
            </w:r>
            <w:r w:rsidR="00B9114B" w:rsidRPr="0013541D">
              <w:rPr>
                <w:rFonts w:ascii="新細明體" w:eastAsia="新細明體" w:hAnsi="新細明體" w:hint="eastAsia"/>
                <w:sz w:val="24"/>
                <w:szCs w:val="24"/>
                <w:lang w:eastAsia="zh-TW"/>
              </w:rPr>
              <w:t>資料</w:t>
            </w:r>
          </w:p>
          <w:p w14:paraId="36A27D45" w14:textId="77777777" w:rsidR="00991647" w:rsidRPr="0013541D" w:rsidRDefault="00991647" w:rsidP="006843BD">
            <w:pPr>
              <w:rPr>
                <w:rFonts w:ascii="新細明體" w:eastAsia="新細明體" w:hAnsi="新細明體"/>
                <w:sz w:val="24"/>
                <w:szCs w:val="24"/>
                <w:lang w:eastAsia="zh-TW"/>
              </w:rPr>
            </w:pPr>
          </w:p>
          <w:p w14:paraId="03FABB0D" w14:textId="77777777" w:rsidR="00991647" w:rsidRPr="0013541D" w:rsidRDefault="00991647" w:rsidP="006843BD">
            <w:pPr>
              <w:rPr>
                <w:rFonts w:ascii="新細明體" w:eastAsia="新細明體" w:hAnsi="新細明體"/>
                <w:sz w:val="24"/>
                <w:szCs w:val="24"/>
                <w:lang w:eastAsia="zh-TW"/>
              </w:rPr>
            </w:pPr>
          </w:p>
          <w:p w14:paraId="5BAC0612" w14:textId="77777777" w:rsidR="00991647" w:rsidRPr="0013541D" w:rsidRDefault="00991647" w:rsidP="006843BD">
            <w:pPr>
              <w:rPr>
                <w:rFonts w:ascii="新細明體" w:eastAsia="新細明體" w:hAnsi="新細明體"/>
                <w:sz w:val="24"/>
                <w:szCs w:val="24"/>
                <w:lang w:eastAsia="zh-TW"/>
              </w:rPr>
            </w:pPr>
          </w:p>
          <w:p w14:paraId="34FEF647" w14:textId="77777777" w:rsidR="00991647" w:rsidRPr="0013541D" w:rsidRDefault="00991647" w:rsidP="006843BD">
            <w:pPr>
              <w:rPr>
                <w:rFonts w:ascii="新細明體" w:eastAsia="新細明體" w:hAnsi="新細明體"/>
                <w:sz w:val="24"/>
                <w:szCs w:val="24"/>
                <w:lang w:eastAsia="zh-TW"/>
              </w:rPr>
            </w:pPr>
          </w:p>
          <w:p w14:paraId="451C7ECE" w14:textId="77777777" w:rsidR="005605B4" w:rsidRPr="0013541D" w:rsidRDefault="005605B4" w:rsidP="006843BD">
            <w:pPr>
              <w:rPr>
                <w:rFonts w:ascii="新細明體" w:eastAsia="新細明體" w:hAnsi="新細明體"/>
                <w:sz w:val="24"/>
                <w:szCs w:val="24"/>
                <w:lang w:eastAsia="zh-TW"/>
              </w:rPr>
            </w:pPr>
          </w:p>
          <w:p w14:paraId="479D8EEC" w14:textId="77777777" w:rsidR="005605B4" w:rsidRPr="0013541D" w:rsidRDefault="005605B4" w:rsidP="006843BD">
            <w:pPr>
              <w:rPr>
                <w:rFonts w:ascii="新細明體" w:eastAsia="新細明體" w:hAnsi="新細明體"/>
                <w:sz w:val="24"/>
                <w:szCs w:val="24"/>
                <w:lang w:eastAsia="zh-TW"/>
              </w:rPr>
            </w:pPr>
          </w:p>
          <w:p w14:paraId="0DD68C66" w14:textId="77777777" w:rsidR="00DC5DBC" w:rsidRDefault="00DC5DBC" w:rsidP="006843BD">
            <w:pPr>
              <w:rPr>
                <w:rFonts w:ascii="新細明體" w:eastAsia="新細明體" w:hAnsi="新細明體"/>
                <w:sz w:val="24"/>
                <w:szCs w:val="24"/>
                <w:lang w:eastAsia="zh-TW"/>
              </w:rPr>
            </w:pPr>
          </w:p>
          <w:p w14:paraId="304CEB41" w14:textId="7CD4E15C" w:rsidR="00991647" w:rsidRPr="0013541D" w:rsidRDefault="00991647" w:rsidP="006843BD">
            <w:pPr>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學生借書數字/圖書館記錄</w:t>
            </w:r>
          </w:p>
          <w:p w14:paraId="53DD9D23" w14:textId="77777777" w:rsidR="00D50556" w:rsidRPr="0013541D" w:rsidRDefault="00D50556" w:rsidP="006843BD">
            <w:pPr>
              <w:rPr>
                <w:rFonts w:ascii="新細明體" w:eastAsia="新細明體" w:hAnsi="新細明體"/>
                <w:sz w:val="24"/>
                <w:szCs w:val="24"/>
                <w:lang w:eastAsia="zh-TW"/>
              </w:rPr>
            </w:pPr>
          </w:p>
          <w:p w14:paraId="3908B7F1" w14:textId="77777777" w:rsidR="00D50556" w:rsidRPr="0013541D" w:rsidRDefault="00D50556" w:rsidP="006843BD">
            <w:pPr>
              <w:rPr>
                <w:rFonts w:ascii="新細明體" w:eastAsia="新細明體" w:hAnsi="新細明體"/>
                <w:sz w:val="24"/>
                <w:szCs w:val="24"/>
                <w:lang w:eastAsia="zh-TW"/>
              </w:rPr>
            </w:pPr>
          </w:p>
          <w:p w14:paraId="564E4BFE" w14:textId="50DB8F5E" w:rsidR="00D50556" w:rsidRPr="0013541D" w:rsidRDefault="00D50556" w:rsidP="006843BD">
            <w:pPr>
              <w:rPr>
                <w:rFonts w:ascii="新細明體" w:eastAsia="新細明體" w:hAnsi="新細明體" w:cs="Times New Roman"/>
                <w:sz w:val="24"/>
                <w:szCs w:val="24"/>
                <w:lang w:eastAsia="zh-TW"/>
              </w:rPr>
            </w:pPr>
            <w:r w:rsidRPr="0013541D">
              <w:rPr>
                <w:rFonts w:ascii="新細明體" w:eastAsia="新細明體" w:hAnsi="新細明體" w:hint="eastAsia"/>
                <w:sz w:val="24"/>
                <w:szCs w:val="24"/>
                <w:lang w:eastAsia="zh-TW"/>
              </w:rPr>
              <w:t>學生參與人數/學生問卷/</w:t>
            </w:r>
            <w:r w:rsidR="00160973" w:rsidRPr="0013541D">
              <w:rPr>
                <w:rFonts w:ascii="新細明體" w:eastAsia="新細明體" w:hAnsi="新細明體" w:hint="eastAsia"/>
                <w:sz w:val="24"/>
                <w:szCs w:val="24"/>
                <w:lang w:eastAsia="zh-TW"/>
              </w:rPr>
              <w:t>教師</w:t>
            </w:r>
            <w:r w:rsidRPr="0013541D">
              <w:rPr>
                <w:rFonts w:ascii="新細明體" w:eastAsia="新細明體" w:hAnsi="新細明體" w:hint="eastAsia"/>
                <w:sz w:val="24"/>
                <w:szCs w:val="24"/>
                <w:lang w:eastAsia="zh-TW"/>
              </w:rPr>
              <w:t>觀察</w:t>
            </w:r>
          </w:p>
        </w:tc>
        <w:tc>
          <w:tcPr>
            <w:tcW w:w="1875" w:type="dxa"/>
          </w:tcPr>
          <w:p w14:paraId="4F216922" w14:textId="361F3BA4" w:rsidR="006843BD" w:rsidRPr="0013541D" w:rsidRDefault="00DC5DBC">
            <w:pPr>
              <w:jc w:val="center"/>
              <w:rPr>
                <w:rFonts w:ascii="新細明體" w:eastAsia="新細明體" w:hAnsi="新細明體" w:cs="Times New Roman"/>
                <w:sz w:val="24"/>
                <w:szCs w:val="24"/>
                <w:lang w:eastAsia="zh-TW"/>
              </w:rPr>
            </w:pPr>
            <w:r>
              <w:rPr>
                <w:rFonts w:ascii="新細明體" w:eastAsia="新細明體" w:hAnsi="新細明體" w:cs="Times New Roman"/>
                <w:sz w:val="24"/>
                <w:szCs w:val="24"/>
                <w:lang w:eastAsia="zh-TW"/>
              </w:rPr>
              <w:t xml:space="preserve"> </w:t>
            </w:r>
            <w:r w:rsidR="006843BD"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3</w:t>
            </w:r>
            <w:r w:rsidR="006843BD"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4</w:t>
            </w:r>
          </w:p>
          <w:p w14:paraId="6D64595F" w14:textId="77777777" w:rsidR="005B63F5" w:rsidRPr="0013541D" w:rsidRDefault="006843BD">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p w14:paraId="5DD31E0E" w14:textId="77777777" w:rsidR="00991647" w:rsidRPr="0013541D" w:rsidRDefault="00991647">
            <w:pPr>
              <w:jc w:val="center"/>
              <w:rPr>
                <w:rFonts w:ascii="新細明體" w:eastAsia="新細明體" w:hAnsi="新細明體" w:cs="Times New Roman"/>
                <w:sz w:val="24"/>
                <w:szCs w:val="24"/>
                <w:lang w:eastAsia="zh-TW"/>
              </w:rPr>
            </w:pPr>
          </w:p>
          <w:p w14:paraId="1108728F" w14:textId="373B0411" w:rsidR="00991647" w:rsidRPr="0013541D" w:rsidRDefault="00991647">
            <w:pPr>
              <w:jc w:val="center"/>
              <w:rPr>
                <w:rFonts w:ascii="新細明體" w:eastAsia="新細明體" w:hAnsi="新細明體" w:cs="Times New Roman"/>
                <w:sz w:val="24"/>
                <w:szCs w:val="24"/>
                <w:lang w:eastAsia="zh-TW"/>
              </w:rPr>
            </w:pPr>
          </w:p>
          <w:p w14:paraId="6E17C5C8" w14:textId="210B800C" w:rsidR="00F2322A" w:rsidRPr="0013541D" w:rsidRDefault="00F2322A">
            <w:pPr>
              <w:jc w:val="center"/>
              <w:rPr>
                <w:rFonts w:ascii="新細明體" w:eastAsia="新細明體" w:hAnsi="新細明體" w:cs="Times New Roman"/>
                <w:sz w:val="24"/>
                <w:szCs w:val="24"/>
                <w:lang w:eastAsia="zh-TW"/>
              </w:rPr>
            </w:pPr>
          </w:p>
          <w:p w14:paraId="513BFF89" w14:textId="05C706EF" w:rsidR="00F2322A" w:rsidRPr="0013541D" w:rsidRDefault="00F2322A">
            <w:pPr>
              <w:jc w:val="center"/>
              <w:rPr>
                <w:rFonts w:ascii="新細明體" w:eastAsia="新細明體" w:hAnsi="新細明體" w:cs="Times New Roman"/>
                <w:sz w:val="24"/>
                <w:szCs w:val="24"/>
                <w:lang w:eastAsia="zh-TW"/>
              </w:rPr>
            </w:pPr>
          </w:p>
          <w:p w14:paraId="3F61C256" w14:textId="246929F9" w:rsidR="00F2322A" w:rsidRPr="0013541D" w:rsidRDefault="00F2322A">
            <w:pPr>
              <w:jc w:val="center"/>
              <w:rPr>
                <w:rFonts w:ascii="新細明體" w:eastAsia="新細明體" w:hAnsi="新細明體" w:cs="Times New Roman"/>
                <w:sz w:val="24"/>
                <w:szCs w:val="24"/>
                <w:lang w:eastAsia="zh-TW"/>
              </w:rPr>
            </w:pPr>
          </w:p>
          <w:p w14:paraId="717BE8EE" w14:textId="77777777" w:rsidR="00F2322A" w:rsidRPr="0013541D" w:rsidRDefault="00F2322A">
            <w:pPr>
              <w:jc w:val="center"/>
              <w:rPr>
                <w:rFonts w:ascii="新細明體" w:eastAsia="新細明體" w:hAnsi="新細明體" w:cs="Times New Roman"/>
                <w:sz w:val="24"/>
                <w:szCs w:val="24"/>
                <w:lang w:eastAsia="zh-TW"/>
              </w:rPr>
            </w:pPr>
          </w:p>
          <w:p w14:paraId="55021E99" w14:textId="77777777" w:rsidR="00F2322A" w:rsidRPr="0013541D" w:rsidRDefault="00F2322A">
            <w:pPr>
              <w:jc w:val="center"/>
              <w:rPr>
                <w:rFonts w:ascii="新細明體" w:eastAsia="新細明體" w:hAnsi="新細明體" w:cs="Times New Roman"/>
                <w:sz w:val="24"/>
                <w:szCs w:val="24"/>
                <w:lang w:eastAsia="zh-TW"/>
              </w:rPr>
            </w:pPr>
          </w:p>
          <w:p w14:paraId="72BF7603" w14:textId="77777777" w:rsidR="00DC5DBC" w:rsidRDefault="00DC5DBC" w:rsidP="00991647">
            <w:pPr>
              <w:jc w:val="center"/>
              <w:rPr>
                <w:rFonts w:ascii="新細明體" w:eastAsia="新細明體" w:hAnsi="新細明體" w:cs="Times New Roman"/>
                <w:sz w:val="24"/>
                <w:szCs w:val="24"/>
                <w:lang w:eastAsia="zh-TW"/>
              </w:rPr>
            </w:pPr>
          </w:p>
          <w:p w14:paraId="5E2CEEE0" w14:textId="77777777" w:rsidR="00DC5DBC" w:rsidRDefault="00DC5DBC" w:rsidP="00991647">
            <w:pPr>
              <w:jc w:val="center"/>
              <w:rPr>
                <w:rFonts w:ascii="新細明體" w:eastAsia="新細明體" w:hAnsi="新細明體" w:cs="Times New Roman"/>
                <w:sz w:val="24"/>
                <w:szCs w:val="24"/>
                <w:lang w:eastAsia="zh-TW"/>
              </w:rPr>
            </w:pPr>
          </w:p>
          <w:p w14:paraId="155E01AE" w14:textId="16F55E3C" w:rsidR="00991647" w:rsidRPr="0013541D" w:rsidRDefault="00991647" w:rsidP="0099164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4</w:t>
            </w:r>
          </w:p>
          <w:p w14:paraId="0F94C565" w14:textId="77777777" w:rsidR="00991647" w:rsidRPr="0013541D" w:rsidRDefault="00991647" w:rsidP="0099164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p w14:paraId="24E86F21" w14:textId="77777777" w:rsidR="00991647" w:rsidRPr="0013541D" w:rsidRDefault="00991647" w:rsidP="00991647">
            <w:pPr>
              <w:jc w:val="center"/>
              <w:rPr>
                <w:rFonts w:ascii="新細明體" w:eastAsia="新細明體" w:hAnsi="新細明體" w:cs="Times New Roman"/>
                <w:sz w:val="24"/>
                <w:szCs w:val="24"/>
                <w:lang w:eastAsia="zh-TW"/>
              </w:rPr>
            </w:pPr>
          </w:p>
          <w:p w14:paraId="750A584E" w14:textId="77777777" w:rsidR="00991647" w:rsidRPr="0013541D" w:rsidRDefault="00991647" w:rsidP="00991647">
            <w:pPr>
              <w:jc w:val="center"/>
              <w:rPr>
                <w:rFonts w:ascii="新細明體" w:eastAsia="新細明體" w:hAnsi="新細明體" w:cs="Times New Roman"/>
                <w:sz w:val="24"/>
                <w:szCs w:val="24"/>
                <w:lang w:eastAsia="zh-TW"/>
              </w:rPr>
            </w:pPr>
          </w:p>
          <w:p w14:paraId="4A7F0844" w14:textId="77777777" w:rsidR="00991647" w:rsidRPr="0013541D" w:rsidRDefault="00991647" w:rsidP="00991647">
            <w:pPr>
              <w:jc w:val="center"/>
              <w:rPr>
                <w:rFonts w:ascii="新細明體" w:eastAsia="新細明體" w:hAnsi="新細明體" w:cs="Times New Roman"/>
                <w:sz w:val="24"/>
                <w:szCs w:val="24"/>
                <w:lang w:eastAsia="zh-TW"/>
              </w:rPr>
            </w:pPr>
          </w:p>
          <w:p w14:paraId="6B500218" w14:textId="77777777" w:rsidR="005605B4" w:rsidRPr="0013541D" w:rsidRDefault="005605B4" w:rsidP="00991647">
            <w:pPr>
              <w:jc w:val="center"/>
              <w:rPr>
                <w:rFonts w:ascii="新細明體" w:eastAsia="新細明體" w:hAnsi="新細明體" w:cs="Times New Roman"/>
                <w:sz w:val="24"/>
                <w:szCs w:val="24"/>
                <w:lang w:eastAsia="zh-TW"/>
              </w:rPr>
            </w:pPr>
          </w:p>
          <w:p w14:paraId="34EE1DB2" w14:textId="77777777" w:rsidR="005605B4" w:rsidRPr="0013541D" w:rsidRDefault="005605B4" w:rsidP="00991647">
            <w:pPr>
              <w:jc w:val="center"/>
              <w:rPr>
                <w:rFonts w:ascii="新細明體" w:eastAsia="新細明體" w:hAnsi="新細明體" w:cs="Times New Roman"/>
                <w:sz w:val="24"/>
                <w:szCs w:val="24"/>
                <w:lang w:eastAsia="zh-TW"/>
              </w:rPr>
            </w:pPr>
          </w:p>
          <w:p w14:paraId="51363A14" w14:textId="77777777" w:rsidR="00DC5DBC" w:rsidRDefault="00DC5DBC" w:rsidP="00991647">
            <w:pPr>
              <w:jc w:val="center"/>
              <w:rPr>
                <w:rFonts w:ascii="新細明體" w:eastAsia="新細明體" w:hAnsi="新細明體" w:cs="Times New Roman"/>
                <w:sz w:val="24"/>
                <w:szCs w:val="24"/>
                <w:lang w:eastAsia="zh-TW"/>
              </w:rPr>
            </w:pPr>
          </w:p>
          <w:p w14:paraId="066CF0AC" w14:textId="7AD4CFD6" w:rsidR="00991647" w:rsidRPr="0013541D" w:rsidRDefault="00991647" w:rsidP="0099164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4</w:t>
            </w:r>
          </w:p>
          <w:p w14:paraId="2C8486E2" w14:textId="77777777" w:rsidR="00991647" w:rsidRPr="0013541D" w:rsidRDefault="00991647" w:rsidP="0099164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p w14:paraId="2DC1F212" w14:textId="77777777" w:rsidR="00D50556" w:rsidRPr="0013541D" w:rsidRDefault="00D50556" w:rsidP="00991647">
            <w:pPr>
              <w:jc w:val="center"/>
              <w:rPr>
                <w:rFonts w:ascii="新細明體" w:eastAsia="新細明體" w:hAnsi="新細明體" w:cs="Times New Roman"/>
                <w:sz w:val="24"/>
                <w:szCs w:val="24"/>
                <w:lang w:eastAsia="zh-TW"/>
              </w:rPr>
            </w:pPr>
          </w:p>
          <w:p w14:paraId="367E6688" w14:textId="4C7239E0" w:rsidR="00D50556" w:rsidRPr="0013541D" w:rsidRDefault="00D50556" w:rsidP="00D50556">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4</w:t>
            </w:r>
          </w:p>
          <w:p w14:paraId="14C622D2" w14:textId="2A304008" w:rsidR="00D50556" w:rsidRPr="0013541D" w:rsidRDefault="00D50556" w:rsidP="00D50556">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tc>
        <w:tc>
          <w:tcPr>
            <w:tcW w:w="1509" w:type="dxa"/>
          </w:tcPr>
          <w:p w14:paraId="2DE36ACF" w14:textId="261DB202" w:rsidR="005B63F5" w:rsidRPr="0013541D" w:rsidRDefault="00DC5DBC">
            <w:pPr>
              <w:jc w:val="center"/>
              <w:rPr>
                <w:rFonts w:ascii="新細明體" w:eastAsia="新細明體" w:hAnsi="新細明體" w:cs="Times New Roman"/>
                <w:sz w:val="24"/>
                <w:szCs w:val="24"/>
                <w:lang w:eastAsia="zh-TW"/>
              </w:rPr>
            </w:pPr>
            <w:r>
              <w:rPr>
                <w:rFonts w:ascii="新細明體" w:eastAsia="新細明體" w:hAnsi="新細明體" w:cs="Times New Roman" w:hint="eastAsia"/>
                <w:sz w:val="24"/>
                <w:szCs w:val="24"/>
                <w:lang w:eastAsia="zh-TW"/>
              </w:rPr>
              <w:t xml:space="preserve"> </w:t>
            </w:r>
            <w:r w:rsidR="006843BD" w:rsidRPr="0013541D">
              <w:rPr>
                <w:rFonts w:ascii="新細明體" w:eastAsia="新細明體" w:hAnsi="新細明體" w:cs="Times New Roman" w:hint="eastAsia"/>
                <w:sz w:val="24"/>
                <w:szCs w:val="24"/>
                <w:lang w:eastAsia="zh-TW"/>
              </w:rPr>
              <w:t>相關教師</w:t>
            </w:r>
          </w:p>
          <w:p w14:paraId="7F6CF3DD" w14:textId="77777777" w:rsidR="00991647" w:rsidRPr="0013541D" w:rsidRDefault="00991647">
            <w:pPr>
              <w:jc w:val="center"/>
              <w:rPr>
                <w:rFonts w:ascii="新細明體" w:eastAsia="新細明體" w:hAnsi="新細明體" w:cs="Times New Roman"/>
                <w:sz w:val="24"/>
                <w:szCs w:val="24"/>
                <w:lang w:eastAsia="zh-TW"/>
              </w:rPr>
            </w:pPr>
          </w:p>
          <w:p w14:paraId="1A04783B" w14:textId="77777777" w:rsidR="00991647" w:rsidRPr="0013541D" w:rsidRDefault="00991647">
            <w:pPr>
              <w:jc w:val="center"/>
              <w:rPr>
                <w:rFonts w:ascii="新細明體" w:eastAsia="新細明體" w:hAnsi="新細明體" w:cs="Times New Roman"/>
                <w:sz w:val="24"/>
                <w:szCs w:val="24"/>
                <w:lang w:eastAsia="zh-TW"/>
              </w:rPr>
            </w:pPr>
          </w:p>
          <w:p w14:paraId="6645BA11" w14:textId="4D5CBEA7" w:rsidR="00991647" w:rsidRPr="0013541D" w:rsidRDefault="00991647">
            <w:pPr>
              <w:jc w:val="center"/>
              <w:rPr>
                <w:rFonts w:ascii="新細明體" w:eastAsia="新細明體" w:hAnsi="新細明體" w:cs="Times New Roman"/>
                <w:sz w:val="24"/>
                <w:szCs w:val="24"/>
                <w:lang w:eastAsia="zh-TW"/>
              </w:rPr>
            </w:pPr>
          </w:p>
          <w:p w14:paraId="7A0AFC28" w14:textId="77777777" w:rsidR="00F2322A" w:rsidRPr="0013541D" w:rsidRDefault="00F2322A">
            <w:pPr>
              <w:jc w:val="center"/>
              <w:rPr>
                <w:rFonts w:ascii="新細明體" w:eastAsia="新細明體" w:hAnsi="新細明體" w:cs="Times New Roman"/>
                <w:sz w:val="24"/>
                <w:szCs w:val="24"/>
                <w:lang w:eastAsia="zh-TW"/>
              </w:rPr>
            </w:pPr>
          </w:p>
          <w:p w14:paraId="63C6D979" w14:textId="77777777" w:rsidR="00160973" w:rsidRPr="0013541D" w:rsidRDefault="00991647" w:rsidP="0099164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 xml:space="preserve"> </w:t>
            </w:r>
            <w:r w:rsidRPr="0013541D">
              <w:rPr>
                <w:rFonts w:ascii="新細明體" w:eastAsia="新細明體" w:hAnsi="新細明體" w:cs="Times New Roman"/>
                <w:sz w:val="24"/>
                <w:szCs w:val="24"/>
                <w:lang w:eastAsia="zh-TW"/>
              </w:rPr>
              <w:t xml:space="preserve">   </w:t>
            </w:r>
          </w:p>
          <w:p w14:paraId="1BB62BC4" w14:textId="77777777" w:rsidR="00160973" w:rsidRPr="0013541D" w:rsidRDefault="00160973" w:rsidP="00991647">
            <w:pPr>
              <w:jc w:val="center"/>
              <w:rPr>
                <w:rFonts w:ascii="新細明體" w:eastAsia="新細明體" w:hAnsi="新細明體" w:cs="Times New Roman"/>
                <w:sz w:val="24"/>
                <w:szCs w:val="24"/>
                <w:lang w:eastAsia="zh-TW"/>
              </w:rPr>
            </w:pPr>
          </w:p>
          <w:p w14:paraId="0EC51C29" w14:textId="77777777" w:rsidR="00160973" w:rsidRPr="0013541D" w:rsidRDefault="00160973" w:rsidP="00991647">
            <w:pPr>
              <w:jc w:val="center"/>
              <w:rPr>
                <w:rFonts w:ascii="新細明體" w:eastAsia="新細明體" w:hAnsi="新細明體" w:cs="Times New Roman"/>
                <w:sz w:val="24"/>
                <w:szCs w:val="24"/>
                <w:lang w:eastAsia="zh-TW"/>
              </w:rPr>
            </w:pPr>
          </w:p>
          <w:p w14:paraId="3F1C4610" w14:textId="77777777" w:rsidR="00160973" w:rsidRPr="0013541D" w:rsidRDefault="00160973" w:rsidP="00991647">
            <w:pPr>
              <w:jc w:val="center"/>
              <w:rPr>
                <w:rFonts w:ascii="新細明體" w:eastAsia="新細明體" w:hAnsi="新細明體" w:cs="Times New Roman"/>
                <w:sz w:val="24"/>
                <w:szCs w:val="24"/>
                <w:lang w:eastAsia="zh-TW"/>
              </w:rPr>
            </w:pPr>
          </w:p>
          <w:p w14:paraId="308A9BC5" w14:textId="77777777" w:rsidR="00DC5DBC" w:rsidRDefault="00991647" w:rsidP="0099164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sz w:val="24"/>
                <w:szCs w:val="24"/>
                <w:lang w:eastAsia="zh-TW"/>
              </w:rPr>
              <w:t xml:space="preserve"> </w:t>
            </w:r>
          </w:p>
          <w:p w14:paraId="552C1383" w14:textId="77777777" w:rsidR="00DC5DBC" w:rsidRDefault="00DC5DBC" w:rsidP="00991647">
            <w:pPr>
              <w:jc w:val="center"/>
              <w:rPr>
                <w:rFonts w:ascii="新細明體" w:eastAsia="新細明體" w:hAnsi="新細明體" w:cs="Times New Roman"/>
                <w:sz w:val="24"/>
                <w:szCs w:val="24"/>
                <w:lang w:eastAsia="zh-TW"/>
              </w:rPr>
            </w:pPr>
          </w:p>
          <w:p w14:paraId="3E853613" w14:textId="50868F16" w:rsidR="00991647" w:rsidRPr="0013541D" w:rsidRDefault="00991647" w:rsidP="0099164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相關教師</w:t>
            </w:r>
          </w:p>
          <w:p w14:paraId="494FD0A0" w14:textId="4333FDFF" w:rsidR="00F2322A" w:rsidRPr="0013541D" w:rsidRDefault="00F2322A" w:rsidP="0099164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科任</w:t>
            </w:r>
            <w:proofErr w:type="gramStart"/>
            <w:r w:rsidRPr="0013541D">
              <w:rPr>
                <w:rFonts w:ascii="新細明體" w:eastAsia="新細明體" w:hAnsi="新細明體" w:cs="Times New Roman" w:hint="eastAsia"/>
                <w:sz w:val="24"/>
                <w:szCs w:val="24"/>
                <w:lang w:eastAsia="zh-TW"/>
              </w:rPr>
              <w:t>任</w:t>
            </w:r>
            <w:proofErr w:type="gramEnd"/>
          </w:p>
          <w:p w14:paraId="29145183" w14:textId="47FD4403" w:rsidR="00991647" w:rsidRPr="0013541D" w:rsidRDefault="00991647" w:rsidP="00991647">
            <w:pPr>
              <w:jc w:val="center"/>
              <w:rPr>
                <w:rFonts w:ascii="新細明體" w:eastAsia="新細明體" w:hAnsi="新細明體" w:cs="Times New Roman"/>
                <w:sz w:val="24"/>
                <w:szCs w:val="24"/>
                <w:lang w:eastAsia="zh-TW"/>
              </w:rPr>
            </w:pPr>
          </w:p>
          <w:p w14:paraId="00FDB1CB" w14:textId="1F9A58E5" w:rsidR="00D50556" w:rsidRPr="0013541D" w:rsidRDefault="00D50556" w:rsidP="00991647">
            <w:pPr>
              <w:jc w:val="center"/>
              <w:rPr>
                <w:rFonts w:ascii="新細明體" w:eastAsia="新細明體" w:hAnsi="新細明體" w:cs="Times New Roman"/>
                <w:sz w:val="24"/>
                <w:szCs w:val="24"/>
                <w:lang w:eastAsia="zh-TW"/>
              </w:rPr>
            </w:pPr>
          </w:p>
          <w:p w14:paraId="6067E3AD" w14:textId="0C964003" w:rsidR="00F2322A" w:rsidRPr="0013541D" w:rsidRDefault="00F2322A" w:rsidP="00991647">
            <w:pPr>
              <w:jc w:val="center"/>
              <w:rPr>
                <w:rFonts w:ascii="新細明體" w:eastAsia="新細明體" w:hAnsi="新細明體" w:cs="Times New Roman"/>
                <w:sz w:val="24"/>
                <w:szCs w:val="24"/>
                <w:lang w:eastAsia="zh-TW"/>
              </w:rPr>
            </w:pPr>
          </w:p>
          <w:p w14:paraId="7B227699" w14:textId="742CBEAB" w:rsidR="00F2322A" w:rsidRPr="0013541D" w:rsidRDefault="00F2322A" w:rsidP="00991647">
            <w:pPr>
              <w:jc w:val="center"/>
              <w:rPr>
                <w:rFonts w:ascii="新細明體" w:eastAsia="新細明體" w:hAnsi="新細明體" w:cs="Times New Roman"/>
                <w:sz w:val="24"/>
                <w:szCs w:val="24"/>
                <w:lang w:eastAsia="zh-TW"/>
              </w:rPr>
            </w:pPr>
          </w:p>
          <w:p w14:paraId="4FC5378D" w14:textId="77777777" w:rsidR="00F2322A" w:rsidRPr="0013541D" w:rsidRDefault="00F2322A" w:rsidP="00991647">
            <w:pPr>
              <w:jc w:val="center"/>
              <w:rPr>
                <w:rFonts w:ascii="新細明體" w:eastAsia="新細明體" w:hAnsi="新細明體" w:cs="Times New Roman"/>
                <w:sz w:val="24"/>
                <w:szCs w:val="24"/>
                <w:lang w:eastAsia="zh-TW"/>
              </w:rPr>
            </w:pPr>
          </w:p>
          <w:p w14:paraId="5F091E7A" w14:textId="77777777" w:rsidR="00DC5DBC" w:rsidRDefault="00DC5DBC" w:rsidP="00991647">
            <w:pPr>
              <w:jc w:val="center"/>
              <w:rPr>
                <w:rFonts w:ascii="新細明體" w:eastAsia="新細明體" w:hAnsi="新細明體" w:cs="Times New Roman"/>
                <w:sz w:val="24"/>
                <w:szCs w:val="24"/>
                <w:lang w:eastAsia="zh-TW"/>
              </w:rPr>
            </w:pPr>
          </w:p>
          <w:p w14:paraId="268948AA" w14:textId="285EFC7D" w:rsidR="00D50556" w:rsidRPr="0013541D" w:rsidRDefault="00D50556" w:rsidP="0099164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w:t>
            </w:r>
            <w:r w:rsidR="00160973" w:rsidRPr="0013541D">
              <w:rPr>
                <w:rFonts w:ascii="新細明體" w:eastAsia="新細明體" w:hAnsi="新細明體" w:cs="Times New Roman" w:hint="eastAsia"/>
                <w:sz w:val="24"/>
                <w:szCs w:val="24"/>
                <w:lang w:eastAsia="zh-TW"/>
              </w:rPr>
              <w:t>教師</w:t>
            </w:r>
          </w:p>
          <w:p w14:paraId="79C90D70" w14:textId="77777777" w:rsidR="00991647" w:rsidRPr="0013541D" w:rsidRDefault="00991647" w:rsidP="00991647">
            <w:pPr>
              <w:jc w:val="left"/>
              <w:rPr>
                <w:rFonts w:ascii="新細明體" w:eastAsia="新細明體" w:hAnsi="新細明體" w:cs="Times New Roman"/>
                <w:sz w:val="24"/>
                <w:szCs w:val="24"/>
                <w:lang w:eastAsia="zh-TW"/>
              </w:rPr>
            </w:pPr>
          </w:p>
          <w:p w14:paraId="1F6A2D7E" w14:textId="77777777" w:rsidR="00F2322A" w:rsidRPr="0013541D" w:rsidRDefault="00F2322A" w:rsidP="00991647">
            <w:pPr>
              <w:jc w:val="left"/>
              <w:rPr>
                <w:rFonts w:ascii="新細明體" w:eastAsia="新細明體" w:hAnsi="新細明體" w:cs="Times New Roman"/>
                <w:sz w:val="24"/>
                <w:szCs w:val="24"/>
                <w:lang w:eastAsia="zh-TW"/>
              </w:rPr>
            </w:pPr>
          </w:p>
          <w:p w14:paraId="59D4A2B4" w14:textId="2A45C0B3" w:rsidR="00F2322A" w:rsidRPr="0013541D" w:rsidRDefault="00F2322A" w:rsidP="00F2322A">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w:t>
            </w:r>
            <w:r w:rsidR="00160973" w:rsidRPr="0013541D">
              <w:rPr>
                <w:rFonts w:ascii="新細明體" w:eastAsia="新細明體" w:hAnsi="新細明體" w:cs="Times New Roman" w:hint="eastAsia"/>
                <w:sz w:val="24"/>
                <w:szCs w:val="24"/>
                <w:lang w:eastAsia="zh-TW"/>
              </w:rPr>
              <w:t>教師</w:t>
            </w:r>
          </w:p>
          <w:p w14:paraId="4A5D0FB8" w14:textId="77777777" w:rsidR="00F2322A" w:rsidRPr="0013541D" w:rsidRDefault="00F2322A" w:rsidP="00991647">
            <w:pPr>
              <w:jc w:val="left"/>
              <w:rPr>
                <w:rFonts w:ascii="新細明體" w:eastAsia="新細明體" w:hAnsi="新細明體" w:cs="Times New Roman"/>
                <w:sz w:val="24"/>
                <w:szCs w:val="24"/>
                <w:lang w:eastAsia="zh-TW"/>
              </w:rPr>
            </w:pPr>
          </w:p>
          <w:p w14:paraId="10329A13" w14:textId="47600999" w:rsidR="00F2322A" w:rsidRPr="0013541D" w:rsidRDefault="00F2322A" w:rsidP="00991647">
            <w:pPr>
              <w:jc w:val="left"/>
              <w:rPr>
                <w:rFonts w:ascii="新細明體" w:eastAsia="新細明體" w:hAnsi="新細明體" w:cs="Times New Roman"/>
                <w:sz w:val="24"/>
                <w:szCs w:val="24"/>
                <w:lang w:eastAsia="zh-TW"/>
              </w:rPr>
            </w:pPr>
          </w:p>
        </w:tc>
        <w:tc>
          <w:tcPr>
            <w:tcW w:w="1425" w:type="dxa"/>
          </w:tcPr>
          <w:p w14:paraId="004D7ED5" w14:textId="1C49EDC3" w:rsidR="005B63F5" w:rsidRPr="0013541D" w:rsidRDefault="00160973">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sz w:val="24"/>
                <w:szCs w:val="24"/>
                <w:lang w:eastAsia="zh-TW"/>
              </w:rPr>
              <w:t>全方位學習 津貼、 姊妹學校計劃 津</w:t>
            </w:r>
            <w:r w:rsidRPr="0013541D">
              <w:rPr>
                <w:rFonts w:ascii="新細明體" w:eastAsia="新細明體" w:hAnsi="新細明體" w:cs="Times New Roman" w:hint="eastAsia"/>
                <w:sz w:val="24"/>
                <w:szCs w:val="24"/>
                <w:lang w:eastAsia="zh-TW"/>
              </w:rPr>
              <w:t>貼</w:t>
            </w:r>
          </w:p>
        </w:tc>
      </w:tr>
      <w:tr w:rsidR="0001633F" w:rsidRPr="0013541D" w14:paraId="294D0FF1" w14:textId="77777777">
        <w:tc>
          <w:tcPr>
            <w:tcW w:w="1556" w:type="dxa"/>
          </w:tcPr>
          <w:p w14:paraId="2D75D3C6" w14:textId="77777777" w:rsidR="0001633F" w:rsidRPr="0013541D" w:rsidRDefault="0001633F">
            <w:pPr>
              <w:jc w:val="center"/>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學生訓輔</w:t>
            </w:r>
          </w:p>
          <w:p w14:paraId="40692EF6" w14:textId="624FE0F4" w:rsidR="0001633F" w:rsidRPr="0013541D" w:rsidRDefault="0001633F">
            <w:pPr>
              <w:jc w:val="center"/>
              <w:rPr>
                <w:rFonts w:ascii="新細明體" w:eastAsia="新細明體" w:hAnsi="新細明體" w:cs="Times New Roman"/>
                <w:sz w:val="24"/>
                <w:szCs w:val="24"/>
                <w:lang w:eastAsia="zh-TW"/>
              </w:rPr>
            </w:pPr>
            <w:r w:rsidRPr="0013541D">
              <w:rPr>
                <w:rFonts w:ascii="新細明體" w:eastAsia="新細明體" w:hAnsi="新細明體" w:hint="eastAsia"/>
                <w:sz w:val="24"/>
                <w:szCs w:val="24"/>
                <w:lang w:eastAsia="zh-TW"/>
              </w:rPr>
              <w:t>及支援</w:t>
            </w:r>
          </w:p>
        </w:tc>
        <w:tc>
          <w:tcPr>
            <w:tcW w:w="5287" w:type="dxa"/>
          </w:tcPr>
          <w:p w14:paraId="2190DB7D" w14:textId="7751E759" w:rsidR="00D46BF7" w:rsidRPr="0013541D" w:rsidRDefault="004A0658" w:rsidP="00D46BF7">
            <w:pPr>
              <w:pStyle w:val="a4"/>
              <w:numPr>
                <w:ilvl w:val="0"/>
                <w:numId w:val="11"/>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持續</w:t>
            </w:r>
            <w:r w:rsidR="00D46BF7" w:rsidRPr="0013541D">
              <w:rPr>
                <w:rFonts w:ascii="新細明體" w:eastAsia="新細明體" w:hAnsi="新細明體" w:hint="eastAsia"/>
                <w:sz w:val="24"/>
                <w:szCs w:val="24"/>
                <w:lang w:eastAsia="zh-TW"/>
              </w:rPr>
              <w:t>舉辦活動，比賽，</w:t>
            </w:r>
            <w:r w:rsidRPr="0013541D">
              <w:rPr>
                <w:rFonts w:ascii="新細明體" w:eastAsia="新細明體" w:hAnsi="新細明體" w:hint="eastAsia"/>
                <w:sz w:val="24"/>
                <w:szCs w:val="24"/>
                <w:lang w:eastAsia="zh-TW"/>
              </w:rPr>
              <w:t>培訓紀律領袖生以</w:t>
            </w:r>
            <w:r w:rsidR="00D46BF7" w:rsidRPr="0013541D">
              <w:rPr>
                <w:rFonts w:ascii="新細明體" w:eastAsia="新細明體" w:hAnsi="新細明體" w:hint="eastAsia"/>
                <w:sz w:val="24"/>
                <w:szCs w:val="24"/>
                <w:lang w:eastAsia="zh-TW"/>
              </w:rPr>
              <w:t>加強學生的守法守</w:t>
            </w:r>
            <w:proofErr w:type="gramStart"/>
            <w:r w:rsidR="00D46BF7" w:rsidRPr="0013541D">
              <w:rPr>
                <w:rFonts w:ascii="新細明體" w:eastAsia="新細明體" w:hAnsi="新細明體" w:hint="eastAsia"/>
                <w:sz w:val="24"/>
                <w:szCs w:val="24"/>
                <w:lang w:eastAsia="zh-TW"/>
              </w:rPr>
              <w:t>規</w:t>
            </w:r>
            <w:proofErr w:type="gramEnd"/>
            <w:r w:rsidR="00D46BF7" w:rsidRPr="0013541D">
              <w:rPr>
                <w:rFonts w:ascii="新細明體" w:eastAsia="新細明體" w:hAnsi="新細明體" w:hint="eastAsia"/>
                <w:sz w:val="24"/>
                <w:szCs w:val="24"/>
                <w:lang w:eastAsia="zh-TW"/>
              </w:rPr>
              <w:t>意識</w:t>
            </w:r>
          </w:p>
          <w:p w14:paraId="1DDEDB37" w14:textId="77777777" w:rsidR="0001633F" w:rsidRPr="0013541D" w:rsidRDefault="0001633F" w:rsidP="00D46BF7">
            <w:pPr>
              <w:rPr>
                <w:rFonts w:ascii="新細明體" w:eastAsia="新細明體" w:hAnsi="新細明體"/>
                <w:sz w:val="24"/>
                <w:szCs w:val="24"/>
                <w:lang w:eastAsia="zh-TW"/>
              </w:rPr>
            </w:pPr>
          </w:p>
          <w:p w14:paraId="408BA0C3" w14:textId="77777777" w:rsidR="004A0658" w:rsidRPr="0013541D" w:rsidRDefault="005605B4" w:rsidP="004A0658">
            <w:pPr>
              <w:pStyle w:val="a4"/>
              <w:numPr>
                <w:ilvl w:val="0"/>
                <w:numId w:val="11"/>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持續</w:t>
            </w:r>
            <w:r w:rsidR="004A0658" w:rsidRPr="0013541D">
              <w:rPr>
                <w:rFonts w:ascii="新細明體" w:eastAsia="新細明體" w:hAnsi="新細明體" w:hint="eastAsia"/>
                <w:sz w:val="24"/>
                <w:szCs w:val="24"/>
                <w:lang w:eastAsia="zh-TW"/>
              </w:rPr>
              <w:t>優化各項防止政治進入校園的措施，</w:t>
            </w:r>
            <w:r w:rsidR="00CA79F7" w:rsidRPr="0013541D">
              <w:rPr>
                <w:rFonts w:ascii="新細明體" w:eastAsia="新細明體" w:hAnsi="新細明體" w:hint="eastAsia"/>
                <w:sz w:val="24"/>
                <w:szCs w:val="24"/>
                <w:lang w:eastAsia="zh-TW"/>
              </w:rPr>
              <w:t>如</w:t>
            </w:r>
            <w:r w:rsidR="00CA79F7" w:rsidRPr="0013541D">
              <w:rPr>
                <w:rFonts w:ascii="新細明體" w:eastAsia="新細明體" w:hAnsi="新細明體" w:hint="eastAsia"/>
                <w:sz w:val="24"/>
                <w:szCs w:val="24"/>
                <w:lang w:eastAsia="zh-TW"/>
              </w:rPr>
              <w:lastRenderedPageBreak/>
              <w:t>加強在校內及校外的巡察，以</w:t>
            </w:r>
            <w:r w:rsidR="000236AC" w:rsidRPr="0013541D">
              <w:rPr>
                <w:rFonts w:ascii="新細明體" w:eastAsia="新細明體" w:hAnsi="新細明體" w:hint="eastAsia"/>
                <w:sz w:val="24"/>
                <w:szCs w:val="24"/>
                <w:lang w:eastAsia="zh-TW"/>
              </w:rPr>
              <w:t>預</w:t>
            </w:r>
            <w:r w:rsidR="00CA79F7" w:rsidRPr="0013541D">
              <w:rPr>
                <w:rFonts w:ascii="新細明體" w:eastAsia="新細明體" w:hAnsi="新細明體" w:hint="eastAsia"/>
                <w:sz w:val="24"/>
                <w:szCs w:val="24"/>
                <w:lang w:eastAsia="zh-TW"/>
              </w:rPr>
              <w:t>防學生</w:t>
            </w:r>
            <w:r w:rsidR="000236AC" w:rsidRPr="0013541D">
              <w:rPr>
                <w:rFonts w:ascii="新細明體" w:eastAsia="新細明體" w:hAnsi="新細明體" w:hint="eastAsia"/>
                <w:sz w:val="24"/>
                <w:szCs w:val="24"/>
                <w:lang w:eastAsia="zh-TW"/>
              </w:rPr>
              <w:t>參與不法</w:t>
            </w:r>
            <w:r w:rsidR="00CA79F7" w:rsidRPr="0013541D">
              <w:rPr>
                <w:rFonts w:ascii="新細明體" w:eastAsia="新細明體" w:hAnsi="新細明體" w:hint="eastAsia"/>
                <w:sz w:val="24"/>
                <w:szCs w:val="24"/>
                <w:lang w:eastAsia="zh-TW"/>
              </w:rPr>
              <w:t>活動；並於早會時加強宣傳，使學生明白及自覺遵守相</w:t>
            </w:r>
            <w:r w:rsidR="00EF0AFD" w:rsidRPr="0013541D">
              <w:rPr>
                <w:rFonts w:ascii="新細明體" w:eastAsia="新細明體" w:hAnsi="新細明體" w:hint="eastAsia"/>
                <w:sz w:val="24"/>
                <w:szCs w:val="24"/>
                <w:lang w:eastAsia="zh-TW"/>
              </w:rPr>
              <w:t>關</w:t>
            </w:r>
            <w:r w:rsidR="00CA79F7" w:rsidRPr="0013541D">
              <w:rPr>
                <w:rFonts w:ascii="新細明體" w:eastAsia="新細明體" w:hAnsi="新細明體" w:hint="eastAsia"/>
                <w:sz w:val="24"/>
                <w:szCs w:val="24"/>
                <w:lang w:eastAsia="zh-TW"/>
              </w:rPr>
              <w:t>的規定(如不可張貼政治標語等)</w:t>
            </w:r>
          </w:p>
          <w:p w14:paraId="47A33527" w14:textId="77777777" w:rsidR="008F34E7" w:rsidRPr="0013541D" w:rsidRDefault="008F34E7" w:rsidP="008F34E7">
            <w:pPr>
              <w:pStyle w:val="a4"/>
              <w:ind w:left="400"/>
              <w:rPr>
                <w:rFonts w:ascii="新細明體" w:eastAsia="新細明體" w:hAnsi="新細明體"/>
                <w:sz w:val="24"/>
                <w:szCs w:val="24"/>
                <w:lang w:eastAsia="zh-TW"/>
              </w:rPr>
            </w:pPr>
          </w:p>
          <w:p w14:paraId="2325359D" w14:textId="77777777" w:rsidR="008F34E7" w:rsidRPr="0013541D" w:rsidRDefault="008F34E7" w:rsidP="00160973">
            <w:pPr>
              <w:pStyle w:val="a4"/>
              <w:numPr>
                <w:ilvl w:val="0"/>
                <w:numId w:val="11"/>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通過教師與學生的日常接觸、傾談及觀察學生的行為變化，及早識別有潛在參與違法活動的學生，提供適切的計劃以提升學生的守法意識</w:t>
            </w:r>
          </w:p>
          <w:p w14:paraId="65868147" w14:textId="77777777" w:rsidR="002550DE" w:rsidRPr="0013541D" w:rsidRDefault="002550DE" w:rsidP="002550DE">
            <w:pPr>
              <w:pStyle w:val="a4"/>
              <w:ind w:left="400"/>
              <w:rPr>
                <w:rFonts w:ascii="新細明體" w:eastAsia="新細明體" w:hAnsi="新細明體"/>
                <w:sz w:val="24"/>
                <w:szCs w:val="24"/>
                <w:lang w:eastAsia="zh-TW"/>
              </w:rPr>
            </w:pPr>
          </w:p>
          <w:p w14:paraId="1E3B5EE6" w14:textId="3A7E9835" w:rsidR="002550DE" w:rsidRPr="0013541D" w:rsidRDefault="002550DE" w:rsidP="00160973">
            <w:pPr>
              <w:pStyle w:val="a4"/>
              <w:numPr>
                <w:ilvl w:val="0"/>
                <w:numId w:val="11"/>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持續就現行校規作檢視，如有需要則作修訂，以確保涵蓋國家安全範圍</w:t>
            </w:r>
          </w:p>
        </w:tc>
        <w:tc>
          <w:tcPr>
            <w:tcW w:w="2522" w:type="dxa"/>
          </w:tcPr>
          <w:p w14:paraId="2964844E" w14:textId="49F9E576" w:rsidR="0001633F" w:rsidRPr="0013541D" w:rsidRDefault="004A0658" w:rsidP="006843BD">
            <w:pPr>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lastRenderedPageBreak/>
              <w:t>學生參與人數/學生問卷/</w:t>
            </w:r>
            <w:r w:rsidR="00160973" w:rsidRPr="0013541D">
              <w:rPr>
                <w:rFonts w:ascii="新細明體" w:eastAsia="新細明體" w:hAnsi="新細明體" w:hint="eastAsia"/>
                <w:sz w:val="24"/>
                <w:szCs w:val="24"/>
                <w:lang w:eastAsia="zh-TW"/>
              </w:rPr>
              <w:t>教師</w:t>
            </w:r>
            <w:r w:rsidRPr="0013541D">
              <w:rPr>
                <w:rFonts w:ascii="新細明體" w:eastAsia="新細明體" w:hAnsi="新細明體" w:hint="eastAsia"/>
                <w:sz w:val="24"/>
                <w:szCs w:val="24"/>
                <w:lang w:eastAsia="zh-TW"/>
              </w:rPr>
              <w:t>觀察</w:t>
            </w:r>
          </w:p>
          <w:p w14:paraId="44C8C4D6" w14:textId="77777777" w:rsidR="00CA79F7" w:rsidRPr="0013541D" w:rsidRDefault="00CA79F7" w:rsidP="006843BD">
            <w:pPr>
              <w:rPr>
                <w:rFonts w:ascii="新細明體" w:eastAsia="新細明體" w:hAnsi="新細明體"/>
                <w:sz w:val="24"/>
                <w:szCs w:val="24"/>
                <w:lang w:eastAsia="zh-TW"/>
              </w:rPr>
            </w:pPr>
          </w:p>
          <w:p w14:paraId="0457DE68" w14:textId="6B0E6DED" w:rsidR="00CA79F7" w:rsidRPr="0013541D" w:rsidRDefault="00160973" w:rsidP="006843BD">
            <w:pPr>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教師</w:t>
            </w:r>
            <w:r w:rsidR="00CA79F7" w:rsidRPr="0013541D">
              <w:rPr>
                <w:rFonts w:ascii="新細明體" w:eastAsia="新細明體" w:hAnsi="新細明體" w:hint="eastAsia"/>
                <w:sz w:val="24"/>
                <w:szCs w:val="24"/>
                <w:lang w:eastAsia="zh-TW"/>
              </w:rPr>
              <w:t>觀察</w:t>
            </w:r>
          </w:p>
          <w:p w14:paraId="131368C1" w14:textId="77777777" w:rsidR="008F34E7" w:rsidRPr="0013541D" w:rsidRDefault="008F34E7" w:rsidP="006843BD">
            <w:pPr>
              <w:rPr>
                <w:rFonts w:ascii="新細明體" w:eastAsia="新細明體" w:hAnsi="新細明體"/>
                <w:sz w:val="24"/>
                <w:szCs w:val="24"/>
                <w:lang w:eastAsia="zh-TW"/>
              </w:rPr>
            </w:pPr>
          </w:p>
          <w:p w14:paraId="0ED50707" w14:textId="77777777" w:rsidR="008F34E7" w:rsidRPr="0013541D" w:rsidRDefault="008F34E7" w:rsidP="006843BD">
            <w:pPr>
              <w:rPr>
                <w:rFonts w:ascii="新細明體" w:eastAsia="新細明體" w:hAnsi="新細明體"/>
                <w:sz w:val="24"/>
                <w:szCs w:val="24"/>
                <w:lang w:eastAsia="zh-TW"/>
              </w:rPr>
            </w:pPr>
          </w:p>
          <w:p w14:paraId="1FAEBCD5" w14:textId="77777777" w:rsidR="008F34E7" w:rsidRPr="0013541D" w:rsidRDefault="008F34E7" w:rsidP="006843BD">
            <w:pPr>
              <w:rPr>
                <w:rFonts w:ascii="新細明體" w:eastAsia="新細明體" w:hAnsi="新細明體"/>
                <w:sz w:val="24"/>
                <w:szCs w:val="24"/>
                <w:lang w:eastAsia="zh-TW"/>
              </w:rPr>
            </w:pPr>
          </w:p>
          <w:p w14:paraId="42A03985" w14:textId="77777777" w:rsidR="008F34E7" w:rsidRPr="0013541D" w:rsidRDefault="008F34E7" w:rsidP="006843BD">
            <w:pPr>
              <w:rPr>
                <w:rFonts w:ascii="新細明體" w:eastAsia="新細明體" w:hAnsi="新細明體"/>
                <w:sz w:val="24"/>
                <w:szCs w:val="24"/>
                <w:lang w:eastAsia="zh-TW"/>
              </w:rPr>
            </w:pPr>
          </w:p>
          <w:p w14:paraId="1D2CFA80" w14:textId="77777777" w:rsidR="00DC5DBC" w:rsidRDefault="00DC5DBC" w:rsidP="008F34E7">
            <w:pPr>
              <w:rPr>
                <w:rFonts w:ascii="新細明體" w:eastAsia="新細明體" w:hAnsi="新細明體"/>
                <w:sz w:val="24"/>
                <w:szCs w:val="24"/>
                <w:lang w:eastAsia="zh-TW"/>
              </w:rPr>
            </w:pPr>
          </w:p>
          <w:p w14:paraId="681C91CB" w14:textId="2730FB7F" w:rsidR="008F34E7" w:rsidRPr="0013541D" w:rsidRDefault="00160973" w:rsidP="008F34E7">
            <w:pPr>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教師</w:t>
            </w:r>
            <w:r w:rsidR="008F34E7" w:rsidRPr="0013541D">
              <w:rPr>
                <w:rFonts w:ascii="新細明體" w:eastAsia="新細明體" w:hAnsi="新細明體" w:hint="eastAsia"/>
                <w:sz w:val="24"/>
                <w:szCs w:val="24"/>
                <w:lang w:eastAsia="zh-TW"/>
              </w:rPr>
              <w:t>觀察</w:t>
            </w:r>
          </w:p>
          <w:p w14:paraId="501EC6C4" w14:textId="77777777" w:rsidR="002550DE" w:rsidRPr="0013541D" w:rsidRDefault="002550DE" w:rsidP="008F34E7">
            <w:pPr>
              <w:rPr>
                <w:rFonts w:ascii="新細明體" w:eastAsia="新細明體" w:hAnsi="新細明體"/>
                <w:sz w:val="24"/>
                <w:szCs w:val="24"/>
                <w:lang w:eastAsia="zh-TW"/>
              </w:rPr>
            </w:pPr>
          </w:p>
          <w:p w14:paraId="18638079" w14:textId="77777777" w:rsidR="002550DE" w:rsidRPr="0013541D" w:rsidRDefault="002550DE" w:rsidP="008F34E7">
            <w:pPr>
              <w:rPr>
                <w:rFonts w:ascii="新細明體" w:eastAsia="新細明體" w:hAnsi="新細明體"/>
                <w:sz w:val="24"/>
                <w:szCs w:val="24"/>
                <w:lang w:eastAsia="zh-TW"/>
              </w:rPr>
            </w:pPr>
          </w:p>
          <w:p w14:paraId="257CEA44" w14:textId="77777777" w:rsidR="002550DE" w:rsidRPr="0013541D" w:rsidRDefault="002550DE" w:rsidP="008F34E7">
            <w:pPr>
              <w:rPr>
                <w:rFonts w:ascii="新細明體" w:eastAsia="新細明體" w:hAnsi="新細明體"/>
                <w:sz w:val="24"/>
                <w:szCs w:val="24"/>
                <w:lang w:eastAsia="zh-TW"/>
              </w:rPr>
            </w:pPr>
          </w:p>
          <w:p w14:paraId="501E9A2B" w14:textId="77777777" w:rsidR="00DC5DBC" w:rsidRDefault="00DC5DBC" w:rsidP="008F34E7">
            <w:pPr>
              <w:rPr>
                <w:rFonts w:ascii="新細明體" w:eastAsia="新細明體" w:hAnsi="新細明體"/>
                <w:sz w:val="24"/>
                <w:szCs w:val="24"/>
                <w:lang w:eastAsia="zh-TW"/>
              </w:rPr>
            </w:pPr>
          </w:p>
          <w:p w14:paraId="35EA134C" w14:textId="77777777" w:rsidR="00DC5DBC" w:rsidRDefault="00DC5DBC" w:rsidP="008F34E7">
            <w:pPr>
              <w:rPr>
                <w:rFonts w:ascii="新細明體" w:eastAsia="新細明體" w:hAnsi="新細明體"/>
                <w:sz w:val="24"/>
                <w:szCs w:val="24"/>
                <w:lang w:eastAsia="zh-TW"/>
              </w:rPr>
            </w:pPr>
          </w:p>
          <w:p w14:paraId="167C9F9A" w14:textId="410D4A59" w:rsidR="002550DE" w:rsidRPr="0013541D" w:rsidRDefault="002550DE" w:rsidP="008F34E7">
            <w:pPr>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校規修訂本</w:t>
            </w:r>
          </w:p>
          <w:p w14:paraId="66B454A0" w14:textId="1E297D9A" w:rsidR="008F34E7" w:rsidRPr="0013541D" w:rsidRDefault="008F34E7" w:rsidP="006843BD">
            <w:pPr>
              <w:rPr>
                <w:rFonts w:ascii="新細明體" w:eastAsia="新細明體" w:hAnsi="新細明體"/>
                <w:sz w:val="24"/>
                <w:szCs w:val="24"/>
                <w:lang w:eastAsia="zh-TW"/>
              </w:rPr>
            </w:pPr>
          </w:p>
        </w:tc>
        <w:tc>
          <w:tcPr>
            <w:tcW w:w="1875" w:type="dxa"/>
          </w:tcPr>
          <w:p w14:paraId="0DC0AF13" w14:textId="7220091E" w:rsidR="004A0658" w:rsidRPr="0013541D" w:rsidRDefault="004A0658" w:rsidP="004A0658">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sz w:val="24"/>
                <w:szCs w:val="24"/>
                <w:lang w:eastAsia="zh-TW"/>
              </w:rPr>
              <w:lastRenderedPageBreak/>
              <w:t>202</w:t>
            </w:r>
            <w:r w:rsidR="00160973"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4</w:t>
            </w:r>
          </w:p>
          <w:p w14:paraId="2C178B9A" w14:textId="77777777" w:rsidR="0001633F" w:rsidRPr="0013541D" w:rsidRDefault="004A0658" w:rsidP="004A0658">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p w14:paraId="7E8A4ED4" w14:textId="77777777" w:rsidR="00CA79F7" w:rsidRPr="0013541D" w:rsidRDefault="00CA79F7" w:rsidP="004A0658">
            <w:pPr>
              <w:jc w:val="center"/>
              <w:rPr>
                <w:rFonts w:ascii="新細明體" w:eastAsia="新細明體" w:hAnsi="新細明體" w:cs="Times New Roman"/>
                <w:sz w:val="24"/>
                <w:szCs w:val="24"/>
                <w:lang w:eastAsia="zh-TW"/>
              </w:rPr>
            </w:pPr>
          </w:p>
          <w:p w14:paraId="72F9C440" w14:textId="1AE2CCFB" w:rsidR="00CA79F7" w:rsidRPr="0013541D" w:rsidRDefault="00CA79F7" w:rsidP="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4</w:t>
            </w:r>
          </w:p>
          <w:p w14:paraId="49C3AE12" w14:textId="72EAB1AD" w:rsidR="00CA79F7" w:rsidRPr="0013541D" w:rsidRDefault="00CA79F7" w:rsidP="00CA79F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lastRenderedPageBreak/>
              <w:t>全學年</w:t>
            </w:r>
          </w:p>
          <w:p w14:paraId="10B4C5D8" w14:textId="77777777" w:rsidR="00CA79F7" w:rsidRPr="0013541D" w:rsidRDefault="00CA79F7" w:rsidP="00CA79F7">
            <w:pPr>
              <w:jc w:val="left"/>
              <w:rPr>
                <w:rFonts w:ascii="新細明體" w:eastAsia="新細明體" w:hAnsi="新細明體" w:cs="Times New Roman"/>
                <w:sz w:val="24"/>
                <w:szCs w:val="24"/>
                <w:lang w:eastAsia="zh-TW"/>
              </w:rPr>
            </w:pPr>
          </w:p>
          <w:p w14:paraId="39FD0982" w14:textId="77777777" w:rsidR="008F34E7" w:rsidRPr="0013541D" w:rsidRDefault="008F34E7" w:rsidP="00CA79F7">
            <w:pPr>
              <w:jc w:val="left"/>
              <w:rPr>
                <w:rFonts w:ascii="新細明體" w:eastAsia="新細明體" w:hAnsi="新細明體" w:cs="Times New Roman"/>
                <w:sz w:val="24"/>
                <w:szCs w:val="24"/>
                <w:lang w:eastAsia="zh-TW"/>
              </w:rPr>
            </w:pPr>
          </w:p>
          <w:p w14:paraId="50644ADC" w14:textId="77777777" w:rsidR="008F34E7" w:rsidRPr="0013541D" w:rsidRDefault="008F34E7" w:rsidP="00CA79F7">
            <w:pPr>
              <w:jc w:val="left"/>
              <w:rPr>
                <w:rFonts w:ascii="新細明體" w:eastAsia="新細明體" w:hAnsi="新細明體" w:cs="Times New Roman"/>
                <w:sz w:val="24"/>
                <w:szCs w:val="24"/>
                <w:lang w:eastAsia="zh-TW"/>
              </w:rPr>
            </w:pPr>
          </w:p>
          <w:p w14:paraId="710E6694" w14:textId="77777777" w:rsidR="00DC5DBC" w:rsidRDefault="00DC5DBC" w:rsidP="00DC5DBC">
            <w:pPr>
              <w:jc w:val="left"/>
              <w:rPr>
                <w:rFonts w:ascii="新細明體" w:eastAsia="新細明體" w:hAnsi="新細明體" w:cs="Times New Roman"/>
                <w:sz w:val="24"/>
                <w:szCs w:val="24"/>
                <w:lang w:eastAsia="zh-TW"/>
              </w:rPr>
            </w:pPr>
          </w:p>
          <w:p w14:paraId="3298B6E9" w14:textId="25C77CE0" w:rsidR="008F34E7" w:rsidRPr="0013541D" w:rsidRDefault="008F34E7" w:rsidP="00DC5DBC">
            <w:pPr>
              <w:ind w:firstLineChars="100" w:firstLine="240"/>
              <w:jc w:val="left"/>
              <w:rPr>
                <w:rFonts w:ascii="新細明體" w:eastAsia="新細明體" w:hAnsi="新細明體" w:cs="Times New Roman"/>
                <w:sz w:val="24"/>
                <w:szCs w:val="24"/>
                <w:lang w:eastAsia="zh-TW"/>
              </w:rPr>
            </w:pP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4</w:t>
            </w:r>
          </w:p>
          <w:p w14:paraId="27ADCC15" w14:textId="77777777" w:rsidR="008F34E7" w:rsidRPr="0013541D" w:rsidRDefault="008F34E7" w:rsidP="008F34E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p w14:paraId="73EBE1B4" w14:textId="77777777" w:rsidR="008F34E7" w:rsidRPr="0013541D" w:rsidRDefault="008F34E7" w:rsidP="0076782D">
            <w:pPr>
              <w:jc w:val="center"/>
              <w:rPr>
                <w:rFonts w:ascii="新細明體" w:eastAsia="新細明體" w:hAnsi="新細明體" w:cs="Times New Roman"/>
                <w:sz w:val="24"/>
                <w:szCs w:val="24"/>
                <w:lang w:eastAsia="zh-TW"/>
              </w:rPr>
            </w:pPr>
          </w:p>
          <w:p w14:paraId="6F09C14F" w14:textId="77777777" w:rsidR="002550DE" w:rsidRPr="0013541D" w:rsidRDefault="002550DE" w:rsidP="0076782D">
            <w:pPr>
              <w:jc w:val="center"/>
              <w:rPr>
                <w:rFonts w:ascii="新細明體" w:eastAsia="新細明體" w:hAnsi="新細明體" w:cs="Times New Roman"/>
                <w:sz w:val="24"/>
                <w:szCs w:val="24"/>
                <w:lang w:eastAsia="zh-TW"/>
              </w:rPr>
            </w:pPr>
          </w:p>
          <w:p w14:paraId="7DAEA97F" w14:textId="77777777" w:rsidR="00DC5DBC" w:rsidRDefault="00DC5DBC" w:rsidP="002550DE">
            <w:pPr>
              <w:jc w:val="center"/>
              <w:rPr>
                <w:rFonts w:ascii="新細明體" w:eastAsia="新細明體" w:hAnsi="新細明體" w:cs="Times New Roman"/>
                <w:sz w:val="24"/>
                <w:szCs w:val="24"/>
                <w:lang w:eastAsia="zh-TW"/>
              </w:rPr>
            </w:pPr>
          </w:p>
          <w:p w14:paraId="704D037C" w14:textId="77777777" w:rsidR="00DC5DBC" w:rsidRDefault="00DC5DBC" w:rsidP="002550DE">
            <w:pPr>
              <w:jc w:val="center"/>
              <w:rPr>
                <w:rFonts w:ascii="新細明體" w:eastAsia="新細明體" w:hAnsi="新細明體" w:cs="Times New Roman"/>
                <w:sz w:val="24"/>
                <w:szCs w:val="24"/>
                <w:lang w:eastAsia="zh-TW"/>
              </w:rPr>
            </w:pPr>
          </w:p>
          <w:p w14:paraId="6449EAD5" w14:textId="30A97728" w:rsidR="002550DE" w:rsidRPr="0013541D" w:rsidRDefault="002550DE" w:rsidP="002550DE">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sz w:val="24"/>
                <w:szCs w:val="24"/>
                <w:lang w:eastAsia="zh-TW"/>
              </w:rPr>
              <w:t>2023/2024</w:t>
            </w:r>
          </w:p>
          <w:p w14:paraId="2F1F6B5F" w14:textId="02C2E664" w:rsidR="002550DE" w:rsidRPr="0013541D" w:rsidRDefault="002550DE" w:rsidP="002550DE">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tc>
        <w:tc>
          <w:tcPr>
            <w:tcW w:w="1509" w:type="dxa"/>
          </w:tcPr>
          <w:p w14:paraId="33245E07" w14:textId="089E0EE4" w:rsidR="004A0658" w:rsidRPr="0013541D" w:rsidRDefault="004A0658" w:rsidP="004A0658">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lastRenderedPageBreak/>
              <w:t>相關</w:t>
            </w:r>
            <w:r w:rsidR="00160973" w:rsidRPr="0013541D">
              <w:rPr>
                <w:rFonts w:ascii="新細明體" w:eastAsia="新細明體" w:hAnsi="新細明體" w:cs="Times New Roman" w:hint="eastAsia"/>
                <w:sz w:val="24"/>
                <w:szCs w:val="24"/>
                <w:lang w:eastAsia="zh-TW"/>
              </w:rPr>
              <w:t>教師</w:t>
            </w:r>
          </w:p>
          <w:p w14:paraId="49538482" w14:textId="240F58E1" w:rsidR="00CA79F7" w:rsidRPr="0013541D" w:rsidRDefault="00CA79F7" w:rsidP="004A0658">
            <w:pPr>
              <w:jc w:val="center"/>
              <w:rPr>
                <w:rFonts w:ascii="新細明體" w:eastAsia="新細明體" w:hAnsi="新細明體" w:cs="Times New Roman"/>
                <w:sz w:val="24"/>
                <w:szCs w:val="24"/>
                <w:lang w:eastAsia="zh-TW"/>
              </w:rPr>
            </w:pPr>
          </w:p>
          <w:p w14:paraId="0AE36444" w14:textId="77777777" w:rsidR="00CA79F7" w:rsidRPr="0013541D" w:rsidRDefault="00CA79F7" w:rsidP="004A0658">
            <w:pPr>
              <w:jc w:val="center"/>
              <w:rPr>
                <w:rFonts w:ascii="新細明體" w:eastAsia="新細明體" w:hAnsi="新細明體" w:cs="Times New Roman"/>
                <w:sz w:val="24"/>
                <w:szCs w:val="24"/>
                <w:lang w:eastAsia="zh-TW"/>
              </w:rPr>
            </w:pPr>
          </w:p>
          <w:p w14:paraId="7BD1678E" w14:textId="5895EE15" w:rsidR="00CA79F7" w:rsidRPr="0013541D" w:rsidRDefault="00CA79F7" w:rsidP="00CA79F7">
            <w:pPr>
              <w:ind w:firstLineChars="100" w:firstLine="240"/>
              <w:jc w:val="left"/>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w:t>
            </w:r>
            <w:r w:rsidR="00160973" w:rsidRPr="0013541D">
              <w:rPr>
                <w:rFonts w:ascii="新細明體" w:eastAsia="新細明體" w:hAnsi="新細明體" w:cs="Times New Roman" w:hint="eastAsia"/>
                <w:sz w:val="24"/>
                <w:szCs w:val="24"/>
                <w:lang w:eastAsia="zh-TW"/>
              </w:rPr>
              <w:t>教師</w:t>
            </w:r>
          </w:p>
          <w:p w14:paraId="74C34CF3" w14:textId="77777777" w:rsidR="0001633F" w:rsidRPr="0013541D" w:rsidRDefault="0001633F">
            <w:pPr>
              <w:jc w:val="center"/>
              <w:rPr>
                <w:rFonts w:ascii="新細明體" w:eastAsia="新細明體" w:hAnsi="新細明體" w:cs="Times New Roman"/>
                <w:sz w:val="24"/>
                <w:szCs w:val="24"/>
                <w:lang w:eastAsia="zh-TW"/>
              </w:rPr>
            </w:pPr>
          </w:p>
          <w:p w14:paraId="62444E39" w14:textId="77777777" w:rsidR="008F34E7" w:rsidRPr="0013541D" w:rsidRDefault="008F34E7">
            <w:pPr>
              <w:jc w:val="center"/>
              <w:rPr>
                <w:rFonts w:ascii="新細明體" w:eastAsia="新細明體" w:hAnsi="新細明體" w:cs="Times New Roman"/>
                <w:sz w:val="24"/>
                <w:szCs w:val="24"/>
                <w:lang w:eastAsia="zh-TW"/>
              </w:rPr>
            </w:pPr>
          </w:p>
          <w:p w14:paraId="6B06C434" w14:textId="77777777" w:rsidR="008F34E7" w:rsidRPr="0013541D" w:rsidRDefault="008F34E7">
            <w:pPr>
              <w:jc w:val="center"/>
              <w:rPr>
                <w:rFonts w:ascii="新細明體" w:eastAsia="新細明體" w:hAnsi="新細明體" w:cs="Times New Roman"/>
                <w:sz w:val="24"/>
                <w:szCs w:val="24"/>
                <w:lang w:eastAsia="zh-TW"/>
              </w:rPr>
            </w:pPr>
          </w:p>
          <w:p w14:paraId="48236BBA" w14:textId="77777777" w:rsidR="008F34E7" w:rsidRPr="0013541D" w:rsidRDefault="008F34E7">
            <w:pPr>
              <w:jc w:val="center"/>
              <w:rPr>
                <w:rFonts w:ascii="新細明體" w:eastAsia="新細明體" w:hAnsi="新細明體" w:cs="Times New Roman"/>
                <w:sz w:val="24"/>
                <w:szCs w:val="24"/>
                <w:lang w:eastAsia="zh-TW"/>
              </w:rPr>
            </w:pPr>
          </w:p>
          <w:p w14:paraId="2C2CEE55" w14:textId="77777777" w:rsidR="00DC5DBC" w:rsidRDefault="00DC5DBC" w:rsidP="008F34E7">
            <w:pPr>
              <w:ind w:firstLineChars="100" w:firstLine="240"/>
              <w:jc w:val="left"/>
              <w:rPr>
                <w:rFonts w:ascii="新細明體" w:eastAsia="新細明體" w:hAnsi="新細明體" w:cs="Times New Roman"/>
                <w:sz w:val="24"/>
                <w:szCs w:val="24"/>
                <w:lang w:eastAsia="zh-TW"/>
              </w:rPr>
            </w:pPr>
          </w:p>
          <w:p w14:paraId="11E8A440" w14:textId="5082275D" w:rsidR="008F34E7" w:rsidRPr="0013541D" w:rsidRDefault="008F34E7" w:rsidP="008F34E7">
            <w:pPr>
              <w:ind w:firstLineChars="100" w:firstLine="240"/>
              <w:jc w:val="left"/>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w:t>
            </w:r>
            <w:r w:rsidR="00160973" w:rsidRPr="0013541D">
              <w:rPr>
                <w:rFonts w:ascii="新細明體" w:eastAsia="新細明體" w:hAnsi="新細明體" w:cs="Times New Roman" w:hint="eastAsia"/>
                <w:sz w:val="24"/>
                <w:szCs w:val="24"/>
                <w:lang w:eastAsia="zh-TW"/>
              </w:rPr>
              <w:t>教師</w:t>
            </w:r>
          </w:p>
          <w:p w14:paraId="4B509134" w14:textId="77777777" w:rsidR="008F34E7" w:rsidRPr="0013541D" w:rsidRDefault="008F34E7" w:rsidP="008F34E7">
            <w:pPr>
              <w:jc w:val="left"/>
              <w:rPr>
                <w:rFonts w:ascii="新細明體" w:eastAsia="新細明體" w:hAnsi="新細明體" w:cs="Times New Roman"/>
                <w:sz w:val="24"/>
                <w:szCs w:val="24"/>
                <w:lang w:eastAsia="zh-TW"/>
              </w:rPr>
            </w:pPr>
          </w:p>
          <w:p w14:paraId="4F46797C" w14:textId="77777777" w:rsidR="002550DE" w:rsidRPr="0013541D" w:rsidRDefault="002550DE" w:rsidP="008F34E7">
            <w:pPr>
              <w:jc w:val="left"/>
              <w:rPr>
                <w:rFonts w:ascii="新細明體" w:eastAsia="新細明體" w:hAnsi="新細明體" w:cs="Times New Roman"/>
                <w:sz w:val="24"/>
                <w:szCs w:val="24"/>
                <w:lang w:eastAsia="zh-TW"/>
              </w:rPr>
            </w:pPr>
          </w:p>
          <w:p w14:paraId="2B27DDB1" w14:textId="77777777" w:rsidR="002550DE" w:rsidRPr="0013541D" w:rsidRDefault="002550DE" w:rsidP="008F34E7">
            <w:pPr>
              <w:jc w:val="left"/>
              <w:rPr>
                <w:rFonts w:ascii="新細明體" w:eastAsia="新細明體" w:hAnsi="新細明體" w:cs="Times New Roman"/>
                <w:sz w:val="24"/>
                <w:szCs w:val="24"/>
                <w:lang w:eastAsia="zh-TW"/>
              </w:rPr>
            </w:pPr>
          </w:p>
          <w:p w14:paraId="663734CA" w14:textId="77777777" w:rsidR="00DC5DBC" w:rsidRDefault="00DC5DBC" w:rsidP="002550DE">
            <w:pPr>
              <w:ind w:firstLineChars="100" w:firstLine="240"/>
              <w:jc w:val="left"/>
              <w:rPr>
                <w:rFonts w:ascii="新細明體" w:eastAsia="新細明體" w:hAnsi="新細明體" w:cs="Times New Roman"/>
                <w:sz w:val="24"/>
                <w:szCs w:val="24"/>
                <w:lang w:eastAsia="zh-TW"/>
              </w:rPr>
            </w:pPr>
          </w:p>
          <w:p w14:paraId="34C6D1D0" w14:textId="77777777" w:rsidR="00DC5DBC" w:rsidRDefault="00DC5DBC" w:rsidP="002550DE">
            <w:pPr>
              <w:ind w:firstLineChars="100" w:firstLine="240"/>
              <w:jc w:val="left"/>
              <w:rPr>
                <w:rFonts w:ascii="新細明體" w:eastAsia="新細明體" w:hAnsi="新細明體" w:cs="Times New Roman"/>
                <w:sz w:val="24"/>
                <w:szCs w:val="24"/>
                <w:lang w:eastAsia="zh-TW"/>
              </w:rPr>
            </w:pPr>
          </w:p>
          <w:p w14:paraId="132980CB" w14:textId="6EF12935" w:rsidR="002550DE" w:rsidRPr="0013541D" w:rsidRDefault="002550DE" w:rsidP="002550DE">
            <w:pPr>
              <w:ind w:firstLineChars="100" w:firstLine="240"/>
              <w:jc w:val="left"/>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校長</w:t>
            </w:r>
          </w:p>
          <w:p w14:paraId="0CBF1622" w14:textId="5B9AD1B0" w:rsidR="002550DE" w:rsidRPr="0013541D" w:rsidRDefault="002550DE" w:rsidP="002550DE">
            <w:pPr>
              <w:ind w:firstLineChars="100" w:firstLine="240"/>
              <w:jc w:val="left"/>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副校長</w:t>
            </w:r>
          </w:p>
          <w:p w14:paraId="6366EEE8" w14:textId="4A6BE045" w:rsidR="0013541D" w:rsidRPr="0013541D" w:rsidRDefault="002550DE" w:rsidP="00DC5DBC">
            <w:pPr>
              <w:ind w:firstLineChars="100" w:firstLine="240"/>
              <w:jc w:val="left"/>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相關教師</w:t>
            </w:r>
          </w:p>
        </w:tc>
        <w:tc>
          <w:tcPr>
            <w:tcW w:w="1425" w:type="dxa"/>
          </w:tcPr>
          <w:p w14:paraId="7EE81A7C" w14:textId="77777777" w:rsidR="0001633F" w:rsidRPr="0013541D" w:rsidRDefault="0001633F">
            <w:pPr>
              <w:jc w:val="center"/>
              <w:rPr>
                <w:rFonts w:ascii="新細明體" w:eastAsia="新細明體" w:hAnsi="新細明體" w:cs="Times New Roman"/>
                <w:sz w:val="24"/>
                <w:szCs w:val="24"/>
                <w:lang w:eastAsia="zh-TW"/>
              </w:rPr>
            </w:pPr>
          </w:p>
        </w:tc>
      </w:tr>
      <w:tr w:rsidR="00EF0AFD" w:rsidRPr="0013541D" w14:paraId="2356DE19" w14:textId="77777777" w:rsidTr="00DC5DBC">
        <w:trPr>
          <w:trHeight w:val="1563"/>
        </w:trPr>
        <w:tc>
          <w:tcPr>
            <w:tcW w:w="1556" w:type="dxa"/>
          </w:tcPr>
          <w:p w14:paraId="0DAD8F47" w14:textId="13FB404C" w:rsidR="00EF0AFD" w:rsidRPr="0013541D" w:rsidRDefault="00EF0AFD" w:rsidP="00EF0AFD">
            <w:pPr>
              <w:jc w:val="center"/>
              <w:rPr>
                <w:rFonts w:ascii="新細明體" w:eastAsia="新細明體" w:hAnsi="新細明體"/>
                <w:sz w:val="24"/>
                <w:szCs w:val="24"/>
                <w:lang w:eastAsia="zh-TW"/>
              </w:rPr>
            </w:pPr>
            <w:proofErr w:type="gramStart"/>
            <w:r w:rsidRPr="0013541D">
              <w:rPr>
                <w:rFonts w:ascii="新細明體" w:eastAsia="新細明體" w:hAnsi="新細明體" w:hint="eastAsia"/>
                <w:sz w:val="24"/>
                <w:szCs w:val="24"/>
                <w:lang w:eastAsia="zh-TW"/>
              </w:rPr>
              <w:t>家校合作</w:t>
            </w:r>
            <w:proofErr w:type="gramEnd"/>
          </w:p>
        </w:tc>
        <w:tc>
          <w:tcPr>
            <w:tcW w:w="5287" w:type="dxa"/>
          </w:tcPr>
          <w:p w14:paraId="4E503057" w14:textId="17B3E55C" w:rsidR="00160973" w:rsidRPr="0013541D" w:rsidRDefault="00EF0AFD" w:rsidP="0013541D">
            <w:pPr>
              <w:pStyle w:val="a4"/>
              <w:numPr>
                <w:ilvl w:val="0"/>
                <w:numId w:val="12"/>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舉辦家長講座，協助家長</w:t>
            </w:r>
            <w:r w:rsidR="00160973" w:rsidRPr="0013541D">
              <w:rPr>
                <w:rFonts w:ascii="新細明體" w:eastAsia="新細明體" w:hAnsi="新細明體" w:hint="eastAsia"/>
                <w:sz w:val="24"/>
                <w:szCs w:val="24"/>
                <w:lang w:eastAsia="zh-TW"/>
              </w:rPr>
              <w:t>深入了解國安全</w:t>
            </w:r>
          </w:p>
          <w:p w14:paraId="6E226085" w14:textId="44C56CE9" w:rsidR="00160973" w:rsidRDefault="00160973" w:rsidP="00160973">
            <w:pPr>
              <w:pStyle w:val="a4"/>
              <w:ind w:left="400"/>
              <w:rPr>
                <w:rFonts w:ascii="新細明體" w:eastAsia="新細明體" w:hAnsi="新細明體"/>
                <w:sz w:val="24"/>
                <w:szCs w:val="24"/>
                <w:lang w:eastAsia="zh-TW"/>
              </w:rPr>
            </w:pPr>
          </w:p>
          <w:p w14:paraId="65F08AFC" w14:textId="77777777" w:rsidR="00DC5DBC" w:rsidRPr="0013541D" w:rsidRDefault="00DC5DBC" w:rsidP="00160973">
            <w:pPr>
              <w:pStyle w:val="a4"/>
              <w:ind w:left="400"/>
              <w:rPr>
                <w:rFonts w:ascii="新細明體" w:eastAsia="新細明體" w:hAnsi="新細明體"/>
                <w:sz w:val="24"/>
                <w:szCs w:val="24"/>
                <w:lang w:eastAsia="zh-TW"/>
              </w:rPr>
            </w:pPr>
          </w:p>
          <w:p w14:paraId="565E4E04" w14:textId="4E28A8D3" w:rsidR="00EF0AFD" w:rsidRPr="0013541D" w:rsidRDefault="00EF0AFD" w:rsidP="00975057">
            <w:pPr>
              <w:pStyle w:val="a4"/>
              <w:numPr>
                <w:ilvl w:val="0"/>
                <w:numId w:val="12"/>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舉辦具中華文化元素之親子活動和家長教育活動，提升學生對中國人身份的認同</w:t>
            </w:r>
          </w:p>
        </w:tc>
        <w:tc>
          <w:tcPr>
            <w:tcW w:w="2522" w:type="dxa"/>
          </w:tcPr>
          <w:p w14:paraId="0A73A9A1" w14:textId="34BAC2E8" w:rsidR="00EF0AFD" w:rsidRPr="0013541D" w:rsidRDefault="00EF0AFD" w:rsidP="00EF0AFD">
            <w:pPr>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家長問卷/</w:t>
            </w:r>
            <w:r w:rsidR="00160973" w:rsidRPr="0013541D">
              <w:rPr>
                <w:rFonts w:ascii="新細明體" w:eastAsia="新細明體" w:hAnsi="新細明體" w:hint="eastAsia"/>
                <w:sz w:val="24"/>
                <w:szCs w:val="24"/>
                <w:lang w:eastAsia="zh-TW"/>
              </w:rPr>
              <w:t>教師</w:t>
            </w:r>
            <w:r w:rsidRPr="0013541D">
              <w:rPr>
                <w:rFonts w:ascii="新細明體" w:eastAsia="新細明體" w:hAnsi="新細明體" w:hint="eastAsia"/>
                <w:sz w:val="24"/>
                <w:szCs w:val="24"/>
                <w:lang w:eastAsia="zh-TW"/>
              </w:rPr>
              <w:t>觀察</w:t>
            </w:r>
          </w:p>
          <w:p w14:paraId="4F92CF54" w14:textId="77777777" w:rsidR="00160973" w:rsidRPr="0013541D" w:rsidRDefault="00160973" w:rsidP="00EF0AFD">
            <w:pPr>
              <w:rPr>
                <w:rFonts w:ascii="新細明體" w:eastAsia="新細明體" w:hAnsi="新細明體"/>
                <w:sz w:val="24"/>
                <w:szCs w:val="24"/>
                <w:lang w:eastAsia="zh-TW"/>
              </w:rPr>
            </w:pPr>
          </w:p>
          <w:p w14:paraId="5079F665" w14:textId="77777777" w:rsidR="00160973" w:rsidRPr="0013541D" w:rsidRDefault="00160973" w:rsidP="00EF0AFD">
            <w:pPr>
              <w:rPr>
                <w:rFonts w:ascii="新細明體" w:eastAsia="新細明體" w:hAnsi="新細明體"/>
                <w:sz w:val="24"/>
                <w:szCs w:val="24"/>
                <w:lang w:eastAsia="zh-TW"/>
              </w:rPr>
            </w:pPr>
          </w:p>
          <w:p w14:paraId="7AE3C445" w14:textId="7CD58A8B" w:rsidR="00EF0AFD" w:rsidRPr="0013541D" w:rsidRDefault="00EF0AFD" w:rsidP="00EF0AFD">
            <w:pPr>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家長及學生問卷/</w:t>
            </w:r>
            <w:r w:rsidR="00160973" w:rsidRPr="0013541D">
              <w:rPr>
                <w:rFonts w:ascii="新細明體" w:eastAsia="新細明體" w:hAnsi="新細明體" w:hint="eastAsia"/>
                <w:sz w:val="24"/>
                <w:szCs w:val="24"/>
                <w:lang w:eastAsia="zh-TW"/>
              </w:rPr>
              <w:t>教師</w:t>
            </w:r>
            <w:r w:rsidRPr="0013541D">
              <w:rPr>
                <w:rFonts w:ascii="新細明體" w:eastAsia="新細明體" w:hAnsi="新細明體" w:hint="eastAsia"/>
                <w:sz w:val="24"/>
                <w:szCs w:val="24"/>
                <w:lang w:eastAsia="zh-TW"/>
              </w:rPr>
              <w:t>觀察</w:t>
            </w:r>
          </w:p>
        </w:tc>
        <w:tc>
          <w:tcPr>
            <w:tcW w:w="1875" w:type="dxa"/>
          </w:tcPr>
          <w:p w14:paraId="0482C1CD" w14:textId="53D72186" w:rsidR="00EF0AFD" w:rsidRPr="0013541D" w:rsidRDefault="00EF0AFD" w:rsidP="00EF0AFD">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4</w:t>
            </w:r>
          </w:p>
          <w:p w14:paraId="27517B3D" w14:textId="77777777" w:rsidR="00EF0AFD" w:rsidRPr="0013541D" w:rsidRDefault="00EF0AFD" w:rsidP="00EF0AFD">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p w14:paraId="60394365" w14:textId="77777777" w:rsidR="00160973" w:rsidRPr="0013541D" w:rsidRDefault="00EF0AFD" w:rsidP="00EF0AFD">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 xml:space="preserve"> </w:t>
            </w:r>
          </w:p>
          <w:p w14:paraId="7EA6DB0C" w14:textId="71EE5B80" w:rsidR="00EF0AFD" w:rsidRPr="0013541D" w:rsidRDefault="00EF0AFD" w:rsidP="00EF0AFD">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3</w:t>
            </w:r>
            <w:r w:rsidR="005605B4" w:rsidRPr="0013541D">
              <w:rPr>
                <w:rFonts w:ascii="新細明體" w:eastAsia="新細明體" w:hAnsi="新細明體" w:cs="Times New Roman"/>
                <w:sz w:val="24"/>
                <w:szCs w:val="24"/>
                <w:lang w:eastAsia="zh-TW"/>
              </w:rPr>
              <w:t>/</w:t>
            </w: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4</w:t>
            </w:r>
          </w:p>
          <w:p w14:paraId="0EED7C96" w14:textId="305904B2" w:rsidR="00EF0AFD" w:rsidRPr="0013541D" w:rsidRDefault="00EF0AFD" w:rsidP="0097505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tc>
        <w:tc>
          <w:tcPr>
            <w:tcW w:w="1509" w:type="dxa"/>
          </w:tcPr>
          <w:p w14:paraId="7EEBC8AC" w14:textId="37D09296" w:rsidR="00EF0AFD" w:rsidRPr="0013541D" w:rsidRDefault="00EF0AFD" w:rsidP="00EF0AFD">
            <w:pPr>
              <w:ind w:firstLineChars="100" w:firstLine="240"/>
              <w:jc w:val="left"/>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w:t>
            </w:r>
            <w:r w:rsidR="00160973" w:rsidRPr="0013541D">
              <w:rPr>
                <w:rFonts w:ascii="新細明體" w:eastAsia="新細明體" w:hAnsi="新細明體" w:cs="Times New Roman" w:hint="eastAsia"/>
                <w:sz w:val="24"/>
                <w:szCs w:val="24"/>
                <w:lang w:eastAsia="zh-TW"/>
              </w:rPr>
              <w:t>教師</w:t>
            </w:r>
          </w:p>
          <w:p w14:paraId="77786B08" w14:textId="77777777" w:rsidR="00EF0AFD" w:rsidRPr="0013541D" w:rsidRDefault="00EF0AFD" w:rsidP="00EF0AFD">
            <w:pPr>
              <w:jc w:val="center"/>
              <w:rPr>
                <w:rFonts w:ascii="新細明體" w:eastAsia="新細明體" w:hAnsi="新細明體" w:cs="Times New Roman"/>
                <w:sz w:val="24"/>
                <w:szCs w:val="24"/>
                <w:lang w:eastAsia="zh-TW"/>
              </w:rPr>
            </w:pPr>
          </w:p>
          <w:p w14:paraId="10E6F57F" w14:textId="77777777" w:rsidR="00EF0AFD" w:rsidRPr="0013541D" w:rsidRDefault="00EF0AFD" w:rsidP="00EF0AFD">
            <w:pPr>
              <w:jc w:val="center"/>
              <w:rPr>
                <w:rFonts w:ascii="新細明體" w:eastAsia="新細明體" w:hAnsi="新細明體" w:cs="Times New Roman"/>
                <w:sz w:val="24"/>
                <w:szCs w:val="24"/>
                <w:lang w:eastAsia="zh-TW"/>
              </w:rPr>
            </w:pPr>
          </w:p>
          <w:p w14:paraId="47D14129" w14:textId="27878A63" w:rsidR="00EF0AFD" w:rsidRPr="0013541D" w:rsidRDefault="00EF0AFD" w:rsidP="00DC5DBC">
            <w:pPr>
              <w:ind w:firstLineChars="100" w:firstLine="240"/>
              <w:jc w:val="left"/>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w:t>
            </w:r>
            <w:r w:rsidR="00160973" w:rsidRPr="0013541D">
              <w:rPr>
                <w:rFonts w:ascii="新細明體" w:eastAsia="新細明體" w:hAnsi="新細明體" w:cs="Times New Roman" w:hint="eastAsia"/>
                <w:sz w:val="24"/>
                <w:szCs w:val="24"/>
                <w:lang w:eastAsia="zh-TW"/>
              </w:rPr>
              <w:t>教師</w:t>
            </w:r>
          </w:p>
        </w:tc>
        <w:tc>
          <w:tcPr>
            <w:tcW w:w="1425" w:type="dxa"/>
          </w:tcPr>
          <w:p w14:paraId="41BDA45A" w14:textId="77777777" w:rsidR="00EF0AFD" w:rsidRPr="0013541D" w:rsidRDefault="00EF0AFD" w:rsidP="00EF0AFD">
            <w:pPr>
              <w:jc w:val="center"/>
              <w:rPr>
                <w:rFonts w:ascii="新細明體" w:eastAsia="新細明體" w:hAnsi="新細明體" w:cs="Times New Roman"/>
                <w:sz w:val="24"/>
                <w:szCs w:val="24"/>
                <w:lang w:eastAsia="zh-TW"/>
              </w:rPr>
            </w:pPr>
          </w:p>
        </w:tc>
      </w:tr>
      <w:tr w:rsidR="00B9114B" w:rsidRPr="0013541D" w14:paraId="32F92A03" w14:textId="77777777">
        <w:tc>
          <w:tcPr>
            <w:tcW w:w="1556" w:type="dxa"/>
          </w:tcPr>
          <w:p w14:paraId="38650BB5" w14:textId="0BACEB45" w:rsidR="00B9114B" w:rsidRPr="0013541D" w:rsidRDefault="00B9114B" w:rsidP="00EF0AFD">
            <w:pPr>
              <w:jc w:val="center"/>
              <w:rPr>
                <w:sz w:val="24"/>
                <w:szCs w:val="24"/>
              </w:rPr>
            </w:pPr>
            <w:r w:rsidRPr="0013541D">
              <w:rPr>
                <w:rFonts w:ascii="新細明體" w:eastAsia="新細明體" w:hAnsi="新細明體" w:hint="eastAsia"/>
                <w:sz w:val="24"/>
                <w:szCs w:val="24"/>
              </w:rPr>
              <w:t>其他</w:t>
            </w:r>
          </w:p>
        </w:tc>
        <w:tc>
          <w:tcPr>
            <w:tcW w:w="5287" w:type="dxa"/>
          </w:tcPr>
          <w:p w14:paraId="0EC5690D" w14:textId="7F4E7FC0" w:rsidR="008F34E7" w:rsidRPr="0013541D" w:rsidRDefault="00B9114B" w:rsidP="008F34E7">
            <w:pPr>
              <w:pStyle w:val="a4"/>
              <w:numPr>
                <w:ilvl w:val="0"/>
                <w:numId w:val="13"/>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各行政組別(如德育及公民教育組</w:t>
            </w:r>
            <w:r w:rsidRPr="0013541D">
              <w:rPr>
                <w:rFonts w:ascii="新細明體" w:eastAsia="新細明體" w:hAnsi="新細明體"/>
                <w:sz w:val="24"/>
                <w:szCs w:val="24"/>
                <w:lang w:eastAsia="zh-TW"/>
              </w:rPr>
              <w:t>)</w:t>
            </w:r>
            <w:r w:rsidRPr="0013541D">
              <w:rPr>
                <w:rFonts w:ascii="新細明體" w:eastAsia="新細明體" w:hAnsi="新細明體" w:hint="eastAsia"/>
                <w:sz w:val="24"/>
                <w:szCs w:val="24"/>
                <w:lang w:eastAsia="zh-TW"/>
              </w:rPr>
              <w:t>持續舉辦與國安教育相關的活動，以加強學生對國情的認知與認同，從而提升其對國家之歸屬感</w:t>
            </w:r>
          </w:p>
          <w:p w14:paraId="39A09FBC" w14:textId="77777777" w:rsidR="0076782D" w:rsidRPr="0013541D" w:rsidRDefault="0076782D" w:rsidP="008F34E7">
            <w:pPr>
              <w:rPr>
                <w:rFonts w:ascii="新細明體" w:eastAsia="新細明體" w:hAnsi="新細明體"/>
                <w:sz w:val="24"/>
                <w:szCs w:val="24"/>
                <w:lang w:eastAsia="zh-TW"/>
              </w:rPr>
            </w:pPr>
          </w:p>
          <w:p w14:paraId="177EE843" w14:textId="4A091F90" w:rsidR="008F34E7" w:rsidRPr="0013541D" w:rsidRDefault="008F34E7" w:rsidP="008F34E7">
            <w:pPr>
              <w:pStyle w:val="a4"/>
              <w:numPr>
                <w:ilvl w:val="0"/>
                <w:numId w:val="13"/>
              </w:numPr>
              <w:ind w:leftChars="0"/>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利用校友會，加強與校友溝通，讓校友明白學校推展維護國家安全及國家安全教育的重要性，從而尋求校友的支持，與學校一同培育學生成為守</w:t>
            </w:r>
            <w:proofErr w:type="gramStart"/>
            <w:r w:rsidRPr="0013541D">
              <w:rPr>
                <w:rFonts w:ascii="新細明體" w:eastAsia="新細明體" w:hAnsi="新細明體" w:hint="eastAsia"/>
                <w:sz w:val="24"/>
                <w:szCs w:val="24"/>
                <w:lang w:eastAsia="zh-TW"/>
              </w:rPr>
              <w:t>規</w:t>
            </w:r>
            <w:proofErr w:type="gramEnd"/>
            <w:r w:rsidRPr="0013541D">
              <w:rPr>
                <w:rFonts w:ascii="新細明體" w:eastAsia="新細明體" w:hAnsi="新細明體" w:hint="eastAsia"/>
                <w:sz w:val="24"/>
                <w:szCs w:val="24"/>
                <w:lang w:eastAsia="zh-TW"/>
              </w:rPr>
              <w:t>、守法的良好國民及公民。</w:t>
            </w:r>
          </w:p>
        </w:tc>
        <w:tc>
          <w:tcPr>
            <w:tcW w:w="2522" w:type="dxa"/>
          </w:tcPr>
          <w:p w14:paraId="142831FC" w14:textId="1CCAA4AE" w:rsidR="00B9114B" w:rsidRPr="0013541D" w:rsidRDefault="00B9114B" w:rsidP="00EF0AFD">
            <w:pPr>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學生問卷/</w:t>
            </w:r>
            <w:r w:rsidR="00160973" w:rsidRPr="0013541D">
              <w:rPr>
                <w:rFonts w:ascii="新細明體" w:eastAsia="新細明體" w:hAnsi="新細明體" w:hint="eastAsia"/>
                <w:sz w:val="24"/>
                <w:szCs w:val="24"/>
                <w:lang w:eastAsia="zh-TW"/>
              </w:rPr>
              <w:t>教師</w:t>
            </w:r>
            <w:r w:rsidRPr="0013541D">
              <w:rPr>
                <w:rFonts w:ascii="新細明體" w:eastAsia="新細明體" w:hAnsi="新細明體" w:hint="eastAsia"/>
                <w:sz w:val="24"/>
                <w:szCs w:val="24"/>
                <w:lang w:eastAsia="zh-TW"/>
              </w:rPr>
              <w:t>觀察</w:t>
            </w:r>
          </w:p>
          <w:p w14:paraId="0AED7327" w14:textId="77777777" w:rsidR="008F34E7" w:rsidRPr="0013541D" w:rsidRDefault="008F34E7" w:rsidP="00EF0AFD">
            <w:pPr>
              <w:rPr>
                <w:rFonts w:ascii="新細明體" w:eastAsia="新細明體" w:hAnsi="新細明體"/>
                <w:sz w:val="24"/>
                <w:szCs w:val="24"/>
                <w:lang w:eastAsia="zh-TW"/>
              </w:rPr>
            </w:pPr>
          </w:p>
          <w:p w14:paraId="638F1672" w14:textId="77777777" w:rsidR="008F34E7" w:rsidRPr="0013541D" w:rsidRDefault="008F34E7" w:rsidP="00EF0AFD">
            <w:pPr>
              <w:rPr>
                <w:rFonts w:ascii="新細明體" w:eastAsia="新細明體" w:hAnsi="新細明體"/>
                <w:sz w:val="24"/>
                <w:szCs w:val="24"/>
                <w:lang w:eastAsia="zh-TW"/>
              </w:rPr>
            </w:pPr>
          </w:p>
          <w:p w14:paraId="1F9941B1" w14:textId="621CC65D" w:rsidR="008F34E7" w:rsidRPr="0013541D" w:rsidRDefault="008F34E7" w:rsidP="00EF0AFD">
            <w:pPr>
              <w:rPr>
                <w:rFonts w:ascii="新細明體" w:eastAsia="新細明體" w:hAnsi="新細明體"/>
                <w:sz w:val="24"/>
                <w:szCs w:val="24"/>
                <w:lang w:eastAsia="zh-TW"/>
              </w:rPr>
            </w:pPr>
          </w:p>
          <w:p w14:paraId="04F2BA2D" w14:textId="77777777" w:rsidR="0076782D" w:rsidRPr="0013541D" w:rsidRDefault="0076782D" w:rsidP="00EF0AFD">
            <w:pPr>
              <w:rPr>
                <w:rFonts w:ascii="新細明體" w:eastAsia="新細明體" w:hAnsi="新細明體"/>
                <w:sz w:val="24"/>
                <w:szCs w:val="24"/>
                <w:lang w:eastAsia="zh-TW"/>
              </w:rPr>
            </w:pPr>
          </w:p>
          <w:p w14:paraId="4B1C1C84" w14:textId="77777777" w:rsidR="008F34E7" w:rsidRPr="0013541D" w:rsidRDefault="008F34E7" w:rsidP="00EF0AFD">
            <w:pPr>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會議紀錄</w:t>
            </w:r>
          </w:p>
          <w:p w14:paraId="7AA10D15" w14:textId="16F04078" w:rsidR="008F34E7" w:rsidRPr="0013541D" w:rsidRDefault="008F34E7" w:rsidP="00EF0AFD">
            <w:pPr>
              <w:rPr>
                <w:rFonts w:ascii="新細明體" w:eastAsia="新細明體" w:hAnsi="新細明體"/>
                <w:sz w:val="24"/>
                <w:szCs w:val="24"/>
                <w:lang w:eastAsia="zh-TW"/>
              </w:rPr>
            </w:pPr>
            <w:r w:rsidRPr="0013541D">
              <w:rPr>
                <w:rFonts w:ascii="新細明體" w:eastAsia="新細明體" w:hAnsi="新細明體" w:hint="eastAsia"/>
                <w:sz w:val="24"/>
                <w:szCs w:val="24"/>
                <w:lang w:eastAsia="zh-TW"/>
              </w:rPr>
              <w:t>校友回饋</w:t>
            </w:r>
          </w:p>
        </w:tc>
        <w:tc>
          <w:tcPr>
            <w:tcW w:w="1875" w:type="dxa"/>
          </w:tcPr>
          <w:p w14:paraId="43C228E6" w14:textId="2E743267" w:rsidR="00B9114B" w:rsidRPr="0013541D" w:rsidRDefault="00B9114B" w:rsidP="00B9114B">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4</w:t>
            </w:r>
          </w:p>
          <w:p w14:paraId="260A6AD8" w14:textId="77777777" w:rsidR="00B9114B" w:rsidRPr="0013541D" w:rsidRDefault="00B9114B" w:rsidP="00B9114B">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p w14:paraId="51BBC31C" w14:textId="77777777" w:rsidR="008F34E7" w:rsidRPr="0013541D" w:rsidRDefault="008F34E7" w:rsidP="00B9114B">
            <w:pPr>
              <w:jc w:val="center"/>
              <w:rPr>
                <w:rFonts w:ascii="新細明體" w:eastAsia="新細明體" w:hAnsi="新細明體" w:cs="Times New Roman"/>
                <w:sz w:val="24"/>
                <w:szCs w:val="24"/>
                <w:lang w:eastAsia="zh-TW"/>
              </w:rPr>
            </w:pPr>
          </w:p>
          <w:p w14:paraId="3F6CC725" w14:textId="6EDD0266" w:rsidR="008F34E7" w:rsidRPr="0013541D" w:rsidRDefault="008F34E7" w:rsidP="00B9114B">
            <w:pPr>
              <w:jc w:val="center"/>
              <w:rPr>
                <w:rFonts w:ascii="新細明體" w:eastAsia="新細明體" w:hAnsi="新細明體" w:cs="Times New Roman"/>
                <w:sz w:val="24"/>
                <w:szCs w:val="24"/>
                <w:lang w:eastAsia="zh-TW"/>
              </w:rPr>
            </w:pPr>
          </w:p>
          <w:p w14:paraId="2FB1E9C8" w14:textId="77777777" w:rsidR="0076782D" w:rsidRPr="0013541D" w:rsidRDefault="0076782D" w:rsidP="00B9114B">
            <w:pPr>
              <w:jc w:val="center"/>
              <w:rPr>
                <w:rFonts w:ascii="新細明體" w:eastAsia="新細明體" w:hAnsi="新細明體" w:cs="Times New Roman"/>
                <w:sz w:val="24"/>
                <w:szCs w:val="24"/>
                <w:lang w:eastAsia="zh-TW"/>
              </w:rPr>
            </w:pPr>
          </w:p>
          <w:p w14:paraId="2FB1D0AD" w14:textId="17743FBA" w:rsidR="008F34E7" w:rsidRPr="0013541D" w:rsidRDefault="008F34E7" w:rsidP="008F34E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3</w:t>
            </w:r>
            <w:r w:rsidRPr="0013541D">
              <w:rPr>
                <w:rFonts w:ascii="新細明體" w:eastAsia="新細明體" w:hAnsi="新細明體" w:cs="Times New Roman"/>
                <w:sz w:val="24"/>
                <w:szCs w:val="24"/>
                <w:lang w:eastAsia="zh-TW"/>
              </w:rPr>
              <w:t>/202</w:t>
            </w:r>
            <w:r w:rsidR="00160973" w:rsidRPr="0013541D">
              <w:rPr>
                <w:rFonts w:ascii="新細明體" w:eastAsia="新細明體" w:hAnsi="新細明體" w:cs="Times New Roman"/>
                <w:sz w:val="24"/>
                <w:szCs w:val="24"/>
                <w:lang w:eastAsia="zh-TW"/>
              </w:rPr>
              <w:t>4</w:t>
            </w:r>
          </w:p>
          <w:p w14:paraId="3CE170D1" w14:textId="539F5304" w:rsidR="008F34E7" w:rsidRPr="0013541D" w:rsidRDefault="008F34E7" w:rsidP="008F34E7">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全學年</w:t>
            </w:r>
          </w:p>
          <w:p w14:paraId="0F7FC80E" w14:textId="4B209ADA" w:rsidR="008F34E7" w:rsidRPr="0013541D" w:rsidRDefault="008F34E7" w:rsidP="008F34E7">
            <w:pPr>
              <w:jc w:val="left"/>
              <w:rPr>
                <w:rFonts w:ascii="新細明體" w:eastAsia="新細明體" w:hAnsi="新細明體" w:cs="Times New Roman"/>
                <w:sz w:val="24"/>
                <w:szCs w:val="24"/>
                <w:lang w:eastAsia="zh-TW"/>
              </w:rPr>
            </w:pPr>
          </w:p>
        </w:tc>
        <w:tc>
          <w:tcPr>
            <w:tcW w:w="1509" w:type="dxa"/>
          </w:tcPr>
          <w:p w14:paraId="7910202C" w14:textId="4B686844" w:rsidR="00B9114B" w:rsidRPr="0013541D" w:rsidRDefault="00B9114B" w:rsidP="00B9114B">
            <w:pPr>
              <w:ind w:firstLineChars="100" w:firstLine="240"/>
              <w:jc w:val="left"/>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w:t>
            </w:r>
            <w:r w:rsidR="00160973" w:rsidRPr="0013541D">
              <w:rPr>
                <w:rFonts w:ascii="新細明體" w:eastAsia="新細明體" w:hAnsi="新細明體" w:cs="Times New Roman" w:hint="eastAsia"/>
                <w:sz w:val="24"/>
                <w:szCs w:val="24"/>
                <w:lang w:eastAsia="zh-TW"/>
              </w:rPr>
              <w:t>教師</w:t>
            </w:r>
          </w:p>
          <w:p w14:paraId="6A81AB4D" w14:textId="77777777" w:rsidR="00B9114B" w:rsidRPr="0013541D" w:rsidRDefault="00B9114B" w:rsidP="00EF0AFD">
            <w:pPr>
              <w:ind w:firstLineChars="100" w:firstLine="240"/>
              <w:rPr>
                <w:rFonts w:ascii="新細明體" w:eastAsia="新細明體" w:hAnsi="新細明體" w:cs="Times New Roman"/>
                <w:sz w:val="24"/>
                <w:szCs w:val="24"/>
                <w:lang w:eastAsia="zh-TW"/>
              </w:rPr>
            </w:pPr>
          </w:p>
          <w:p w14:paraId="0748B7DE" w14:textId="77777777" w:rsidR="008F34E7" w:rsidRPr="0013541D" w:rsidRDefault="008F34E7" w:rsidP="00EF0AFD">
            <w:pPr>
              <w:ind w:firstLineChars="100" w:firstLine="240"/>
              <w:rPr>
                <w:rFonts w:ascii="新細明體" w:eastAsia="新細明體" w:hAnsi="新細明體" w:cs="Times New Roman"/>
                <w:sz w:val="24"/>
                <w:szCs w:val="24"/>
                <w:lang w:eastAsia="zh-TW"/>
              </w:rPr>
            </w:pPr>
          </w:p>
          <w:p w14:paraId="3FCCCD05" w14:textId="576278B1" w:rsidR="008F34E7" w:rsidRPr="0013541D" w:rsidRDefault="008F34E7" w:rsidP="00EF0AFD">
            <w:pPr>
              <w:ind w:firstLineChars="100" w:firstLine="240"/>
              <w:rPr>
                <w:rFonts w:ascii="新細明體" w:eastAsia="新細明體" w:hAnsi="新細明體" w:cs="Times New Roman"/>
                <w:sz w:val="24"/>
                <w:szCs w:val="24"/>
                <w:lang w:eastAsia="zh-TW"/>
              </w:rPr>
            </w:pPr>
          </w:p>
          <w:p w14:paraId="77BD12BC" w14:textId="77777777" w:rsidR="0076782D" w:rsidRPr="0013541D" w:rsidRDefault="0076782D" w:rsidP="00EF0AFD">
            <w:pPr>
              <w:ind w:firstLineChars="100" w:firstLine="240"/>
              <w:rPr>
                <w:rFonts w:ascii="新細明體" w:eastAsia="新細明體" w:hAnsi="新細明體" w:cs="Times New Roman"/>
                <w:sz w:val="24"/>
                <w:szCs w:val="24"/>
                <w:lang w:eastAsia="zh-TW"/>
              </w:rPr>
            </w:pPr>
          </w:p>
          <w:p w14:paraId="61580555" w14:textId="55F1A1C5" w:rsidR="0076782D" w:rsidRPr="0013541D" w:rsidRDefault="0076782D" w:rsidP="008F34E7">
            <w:pPr>
              <w:ind w:firstLineChars="100" w:firstLine="240"/>
              <w:jc w:val="left"/>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校長</w:t>
            </w:r>
          </w:p>
          <w:p w14:paraId="31D7E89F" w14:textId="5F20CB95" w:rsidR="0076782D" w:rsidRPr="0013541D" w:rsidRDefault="0076782D" w:rsidP="008F34E7">
            <w:pPr>
              <w:ind w:firstLineChars="100" w:firstLine="240"/>
              <w:jc w:val="left"/>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副校長</w:t>
            </w:r>
          </w:p>
          <w:p w14:paraId="2EE20552" w14:textId="3EE939BD" w:rsidR="008F34E7" w:rsidRPr="0013541D" w:rsidRDefault="008F34E7" w:rsidP="008F34E7">
            <w:pPr>
              <w:ind w:firstLineChars="100" w:firstLine="240"/>
              <w:jc w:val="left"/>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相關</w:t>
            </w:r>
            <w:r w:rsidR="00160973" w:rsidRPr="0013541D">
              <w:rPr>
                <w:rFonts w:ascii="新細明體" w:eastAsia="新細明體" w:hAnsi="新細明體" w:cs="Times New Roman" w:hint="eastAsia"/>
                <w:sz w:val="24"/>
                <w:szCs w:val="24"/>
                <w:lang w:eastAsia="zh-TW"/>
              </w:rPr>
              <w:t>教師</w:t>
            </w:r>
          </w:p>
          <w:p w14:paraId="342A8A71" w14:textId="4B9EB1FB" w:rsidR="008F34E7" w:rsidRPr="0013541D" w:rsidRDefault="008F34E7" w:rsidP="005A2093">
            <w:pPr>
              <w:ind w:leftChars="100" w:left="200"/>
              <w:rPr>
                <w:rFonts w:ascii="新細明體" w:eastAsia="新細明體" w:hAnsi="新細明體" w:cs="Times New Roman"/>
                <w:sz w:val="24"/>
                <w:szCs w:val="24"/>
                <w:lang w:eastAsia="zh-TW"/>
              </w:rPr>
            </w:pPr>
            <w:r w:rsidRPr="0013541D">
              <w:rPr>
                <w:rFonts w:ascii="新細明體" w:eastAsia="新細明體" w:hAnsi="新細明體" w:cs="Times New Roman" w:hint="eastAsia"/>
                <w:sz w:val="24"/>
                <w:szCs w:val="24"/>
                <w:lang w:eastAsia="zh-TW"/>
              </w:rPr>
              <w:t>校友會</w:t>
            </w:r>
            <w:r w:rsidR="0076782D" w:rsidRPr="0013541D">
              <w:rPr>
                <w:rFonts w:ascii="新細明體" w:eastAsia="新細明體" w:hAnsi="新細明體" w:cs="Times New Roman" w:hint="eastAsia"/>
                <w:sz w:val="24"/>
                <w:szCs w:val="24"/>
                <w:lang w:eastAsia="zh-TW"/>
              </w:rPr>
              <w:t>成員</w:t>
            </w:r>
          </w:p>
        </w:tc>
        <w:tc>
          <w:tcPr>
            <w:tcW w:w="1425" w:type="dxa"/>
          </w:tcPr>
          <w:p w14:paraId="5F0DE438" w14:textId="5C0A7669" w:rsidR="00B9114B" w:rsidRPr="0013541D" w:rsidRDefault="00F2322A" w:rsidP="00EF0AFD">
            <w:pPr>
              <w:jc w:val="center"/>
              <w:rPr>
                <w:rFonts w:ascii="新細明體" w:eastAsia="新細明體" w:hAnsi="新細明體" w:cs="Times New Roman"/>
                <w:sz w:val="24"/>
                <w:szCs w:val="24"/>
                <w:lang w:eastAsia="zh-TW"/>
              </w:rPr>
            </w:pPr>
            <w:r w:rsidRPr="0013541D">
              <w:rPr>
                <w:rFonts w:ascii="新細明體" w:eastAsia="新細明體" w:hAnsi="新細明體" w:cs="Times New Roman"/>
                <w:sz w:val="24"/>
                <w:szCs w:val="24"/>
                <w:lang w:eastAsia="zh-TW"/>
              </w:rPr>
              <w:t>全方位學習 津貼、 姊妹學校計劃 津</w:t>
            </w:r>
            <w:r w:rsidRPr="0013541D">
              <w:rPr>
                <w:rFonts w:ascii="新細明體" w:eastAsia="新細明體" w:hAnsi="新細明體" w:cs="Times New Roman" w:hint="eastAsia"/>
                <w:sz w:val="24"/>
                <w:szCs w:val="24"/>
                <w:lang w:eastAsia="zh-TW"/>
              </w:rPr>
              <w:t>貼</w:t>
            </w:r>
          </w:p>
        </w:tc>
      </w:tr>
    </w:tbl>
    <w:p w14:paraId="60FC7252" w14:textId="77777777" w:rsidR="00402300" w:rsidRPr="0013541D" w:rsidRDefault="00402300">
      <w:pPr>
        <w:jc w:val="center"/>
        <w:rPr>
          <w:rFonts w:ascii="新細明體" w:eastAsia="新細明體" w:hAnsi="新細明體" w:cs="Times New Roman"/>
          <w:sz w:val="24"/>
          <w:szCs w:val="24"/>
          <w:lang w:eastAsia="zh-TW"/>
        </w:rPr>
      </w:pPr>
    </w:p>
    <w:p w14:paraId="7459BE09" w14:textId="4EDCD0E8" w:rsidR="00DC5DBC" w:rsidRPr="005A2093" w:rsidRDefault="00DC5DBC" w:rsidP="00DC5DBC">
      <w:pPr>
        <w:ind w:right="-76" w:firstLineChars="3800" w:firstLine="9120"/>
        <w:rPr>
          <w:rFonts w:ascii="新細明體" w:eastAsia="新細明體" w:hAnsi="新細明體" w:cs="Times New Roman"/>
          <w:sz w:val="24"/>
          <w:szCs w:val="24"/>
          <w:u w:val="single"/>
          <w:lang w:eastAsia="zh-TW"/>
        </w:rPr>
      </w:pPr>
    </w:p>
    <w:p w14:paraId="1AD384E1" w14:textId="5EC298CA" w:rsidR="00DC5DBC" w:rsidRPr="00DC5DBC" w:rsidRDefault="00DC5DBC" w:rsidP="00DC5DBC">
      <w:pPr>
        <w:ind w:right="-76" w:firstLineChars="4000" w:firstLine="9600"/>
        <w:rPr>
          <w:rFonts w:ascii="新細明體" w:eastAsia="新細明體" w:hAnsi="新細明體" w:cs="Times New Roman"/>
          <w:sz w:val="24"/>
          <w:szCs w:val="24"/>
          <w:u w:val="single"/>
          <w:lang w:eastAsia="zh-TW"/>
        </w:rPr>
      </w:pPr>
    </w:p>
    <w:sectPr w:rsidR="00DC5DBC" w:rsidRPr="00DC5DBC" w:rsidSect="001122E6">
      <w:pgSz w:w="16838" w:h="11906" w:orient="landscape"/>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3A3A" w14:textId="77777777" w:rsidR="001122E6" w:rsidRDefault="001122E6" w:rsidP="00F2322A">
      <w:r>
        <w:separator/>
      </w:r>
    </w:p>
  </w:endnote>
  <w:endnote w:type="continuationSeparator" w:id="0">
    <w:p w14:paraId="019AE0A0" w14:textId="77777777" w:rsidR="001122E6" w:rsidRDefault="001122E6" w:rsidP="00F2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5698A" w14:textId="77777777" w:rsidR="001122E6" w:rsidRDefault="001122E6" w:rsidP="00F2322A">
      <w:r>
        <w:separator/>
      </w:r>
    </w:p>
  </w:footnote>
  <w:footnote w:type="continuationSeparator" w:id="0">
    <w:p w14:paraId="0A47D968" w14:textId="77777777" w:rsidR="001122E6" w:rsidRDefault="001122E6" w:rsidP="00F23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162D9C"/>
    <w:multiLevelType w:val="singleLevel"/>
    <w:tmpl w:val="AA162D9C"/>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AEBF9737"/>
    <w:multiLevelType w:val="singleLevel"/>
    <w:tmpl w:val="AEBF9737"/>
    <w:lvl w:ilvl="0">
      <w:start w:val="2"/>
      <w:numFmt w:val="decimal"/>
      <w:lvlText w:val="%1."/>
      <w:lvlJc w:val="left"/>
      <w:pPr>
        <w:tabs>
          <w:tab w:val="left" w:pos="312"/>
        </w:tabs>
      </w:pPr>
    </w:lvl>
  </w:abstractNum>
  <w:abstractNum w:abstractNumId="2" w15:restartNumberingAfterBreak="0">
    <w:nsid w:val="08962224"/>
    <w:multiLevelType w:val="hybridMultilevel"/>
    <w:tmpl w:val="068A1EA4"/>
    <w:lvl w:ilvl="0" w:tplc="992A7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FF2C29"/>
    <w:multiLevelType w:val="hybridMultilevel"/>
    <w:tmpl w:val="97FAF8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4B53C4"/>
    <w:multiLevelType w:val="singleLevel"/>
    <w:tmpl w:val="04090001"/>
    <w:lvl w:ilvl="0">
      <w:start w:val="1"/>
      <w:numFmt w:val="bullet"/>
      <w:lvlText w:val=""/>
      <w:lvlJc w:val="left"/>
      <w:pPr>
        <w:ind w:left="480" w:hanging="480"/>
      </w:pPr>
      <w:rPr>
        <w:rFonts w:ascii="Wingdings" w:hAnsi="Wingdings" w:hint="default"/>
      </w:rPr>
    </w:lvl>
  </w:abstractNum>
  <w:abstractNum w:abstractNumId="5" w15:restartNumberingAfterBreak="0">
    <w:nsid w:val="1D05052F"/>
    <w:multiLevelType w:val="hybridMultilevel"/>
    <w:tmpl w:val="7FA4540A"/>
    <w:lvl w:ilvl="0" w:tplc="04090001">
      <w:start w:val="1"/>
      <w:numFmt w:val="bullet"/>
      <w:lvlText w:val=""/>
      <w:lvlJc w:val="left"/>
      <w:pPr>
        <w:ind w:left="530" w:hanging="480"/>
      </w:pPr>
      <w:rPr>
        <w:rFonts w:ascii="Wingdings" w:hAnsi="Wingdings" w:hint="default"/>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6" w15:restartNumberingAfterBreak="0">
    <w:nsid w:val="1E5018BD"/>
    <w:multiLevelType w:val="hybridMultilevel"/>
    <w:tmpl w:val="534E590A"/>
    <w:lvl w:ilvl="0" w:tplc="992A7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220E34"/>
    <w:multiLevelType w:val="hybridMultilevel"/>
    <w:tmpl w:val="6C264C3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230D52D7"/>
    <w:multiLevelType w:val="hybridMultilevel"/>
    <w:tmpl w:val="AD2ACB2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4CB3C43"/>
    <w:multiLevelType w:val="hybridMultilevel"/>
    <w:tmpl w:val="3BC20E9A"/>
    <w:lvl w:ilvl="0" w:tplc="992A7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140330"/>
    <w:multiLevelType w:val="hybridMultilevel"/>
    <w:tmpl w:val="E6B6519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2D8C0C90"/>
    <w:multiLevelType w:val="hybridMultilevel"/>
    <w:tmpl w:val="5BD458F8"/>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3251B191"/>
    <w:multiLevelType w:val="singleLevel"/>
    <w:tmpl w:val="0409000F"/>
    <w:lvl w:ilvl="0">
      <w:start w:val="1"/>
      <w:numFmt w:val="decimal"/>
      <w:lvlText w:val="%1."/>
      <w:lvlJc w:val="left"/>
      <w:pPr>
        <w:ind w:left="480" w:hanging="480"/>
      </w:pPr>
    </w:lvl>
  </w:abstractNum>
  <w:abstractNum w:abstractNumId="13" w15:restartNumberingAfterBreak="0">
    <w:nsid w:val="34154F11"/>
    <w:multiLevelType w:val="hybridMultilevel"/>
    <w:tmpl w:val="FC668F0A"/>
    <w:lvl w:ilvl="0" w:tplc="992A7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11389E"/>
    <w:multiLevelType w:val="hybridMultilevel"/>
    <w:tmpl w:val="6C264C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9F5047"/>
    <w:multiLevelType w:val="hybridMultilevel"/>
    <w:tmpl w:val="FB1648CA"/>
    <w:lvl w:ilvl="0" w:tplc="6712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921013"/>
    <w:multiLevelType w:val="singleLevel"/>
    <w:tmpl w:val="55921013"/>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611947AC"/>
    <w:multiLevelType w:val="hybridMultilevel"/>
    <w:tmpl w:val="D92AC0E4"/>
    <w:lvl w:ilvl="0" w:tplc="0B668CD8">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7E4BDD"/>
    <w:multiLevelType w:val="hybridMultilevel"/>
    <w:tmpl w:val="69E270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8117F8"/>
    <w:multiLevelType w:val="hybridMultilevel"/>
    <w:tmpl w:val="77FED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44034030">
    <w:abstractNumId w:val="4"/>
  </w:num>
  <w:num w:numId="2" w16cid:durableId="1911387004">
    <w:abstractNumId w:val="16"/>
  </w:num>
  <w:num w:numId="3" w16cid:durableId="1696420424">
    <w:abstractNumId w:val="1"/>
  </w:num>
  <w:num w:numId="4" w16cid:durableId="1201624183">
    <w:abstractNumId w:val="12"/>
  </w:num>
  <w:num w:numId="5" w16cid:durableId="1716657085">
    <w:abstractNumId w:val="3"/>
  </w:num>
  <w:num w:numId="6" w16cid:durableId="2002805799">
    <w:abstractNumId w:val="6"/>
  </w:num>
  <w:num w:numId="7" w16cid:durableId="809637122">
    <w:abstractNumId w:val="13"/>
  </w:num>
  <w:num w:numId="8" w16cid:durableId="1545484296">
    <w:abstractNumId w:val="9"/>
  </w:num>
  <w:num w:numId="9" w16cid:durableId="2127038132">
    <w:abstractNumId w:val="0"/>
  </w:num>
  <w:num w:numId="10" w16cid:durableId="1983341142">
    <w:abstractNumId w:val="2"/>
  </w:num>
  <w:num w:numId="11" w16cid:durableId="1103721182">
    <w:abstractNumId w:val="17"/>
  </w:num>
  <w:num w:numId="12" w16cid:durableId="781727014">
    <w:abstractNumId w:val="19"/>
  </w:num>
  <w:num w:numId="13" w16cid:durableId="1103961994">
    <w:abstractNumId w:val="18"/>
  </w:num>
  <w:num w:numId="14" w16cid:durableId="594244846">
    <w:abstractNumId w:val="5"/>
  </w:num>
  <w:num w:numId="15" w16cid:durableId="1948348148">
    <w:abstractNumId w:val="14"/>
  </w:num>
  <w:num w:numId="16" w16cid:durableId="1155294221">
    <w:abstractNumId w:val="8"/>
  </w:num>
  <w:num w:numId="17" w16cid:durableId="497886744">
    <w:abstractNumId w:val="10"/>
  </w:num>
  <w:num w:numId="18" w16cid:durableId="1175455358">
    <w:abstractNumId w:val="15"/>
  </w:num>
  <w:num w:numId="19" w16cid:durableId="1498227564">
    <w:abstractNumId w:val="11"/>
  </w:num>
  <w:num w:numId="20" w16cid:durableId="586428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90D7166"/>
    <w:rsid w:val="0001633F"/>
    <w:rsid w:val="000236AC"/>
    <w:rsid w:val="00032DEB"/>
    <w:rsid w:val="000A2DA7"/>
    <w:rsid w:val="001122E6"/>
    <w:rsid w:val="0013541D"/>
    <w:rsid w:val="00160973"/>
    <w:rsid w:val="001835B9"/>
    <w:rsid w:val="002378A8"/>
    <w:rsid w:val="002550DE"/>
    <w:rsid w:val="00323215"/>
    <w:rsid w:val="003F59FF"/>
    <w:rsid w:val="00402300"/>
    <w:rsid w:val="004144E4"/>
    <w:rsid w:val="004A0658"/>
    <w:rsid w:val="004A2A91"/>
    <w:rsid w:val="004C068B"/>
    <w:rsid w:val="004E7B20"/>
    <w:rsid w:val="004F0354"/>
    <w:rsid w:val="00502275"/>
    <w:rsid w:val="00557E31"/>
    <w:rsid w:val="005605B4"/>
    <w:rsid w:val="005A2093"/>
    <w:rsid w:val="005B63F5"/>
    <w:rsid w:val="006843BD"/>
    <w:rsid w:val="00687459"/>
    <w:rsid w:val="006B4503"/>
    <w:rsid w:val="006B536E"/>
    <w:rsid w:val="007402CA"/>
    <w:rsid w:val="0076782D"/>
    <w:rsid w:val="00771E75"/>
    <w:rsid w:val="008307FE"/>
    <w:rsid w:val="008848BA"/>
    <w:rsid w:val="008F34E7"/>
    <w:rsid w:val="00975057"/>
    <w:rsid w:val="00991647"/>
    <w:rsid w:val="00A403B6"/>
    <w:rsid w:val="00A54611"/>
    <w:rsid w:val="00A92CA0"/>
    <w:rsid w:val="00AE3267"/>
    <w:rsid w:val="00B10B3F"/>
    <w:rsid w:val="00B76BAD"/>
    <w:rsid w:val="00B9114B"/>
    <w:rsid w:val="00BA67FC"/>
    <w:rsid w:val="00BB3266"/>
    <w:rsid w:val="00C14F55"/>
    <w:rsid w:val="00CA79F7"/>
    <w:rsid w:val="00D46BF7"/>
    <w:rsid w:val="00D50556"/>
    <w:rsid w:val="00D91F21"/>
    <w:rsid w:val="00DC5DBC"/>
    <w:rsid w:val="00E62FA4"/>
    <w:rsid w:val="00E95EAE"/>
    <w:rsid w:val="00EF0AFD"/>
    <w:rsid w:val="00F11BF6"/>
    <w:rsid w:val="00F12F69"/>
    <w:rsid w:val="00F2322A"/>
    <w:rsid w:val="00F75C6A"/>
    <w:rsid w:val="590D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4C8C2"/>
  <w15:docId w15:val="{C867D297-AA05-4978-94D3-B8D50B1A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63F5"/>
    <w:pPr>
      <w:ind w:leftChars="200" w:left="480"/>
    </w:pPr>
  </w:style>
  <w:style w:type="paragraph" w:styleId="a5">
    <w:name w:val="header"/>
    <w:basedOn w:val="a"/>
    <w:link w:val="a6"/>
    <w:rsid w:val="00F2322A"/>
    <w:pPr>
      <w:tabs>
        <w:tab w:val="center" w:pos="4153"/>
        <w:tab w:val="right" w:pos="8306"/>
      </w:tabs>
      <w:snapToGrid w:val="0"/>
    </w:pPr>
  </w:style>
  <w:style w:type="character" w:customStyle="1" w:styleId="a6">
    <w:name w:val="頁首 字元"/>
    <w:basedOn w:val="a0"/>
    <w:link w:val="a5"/>
    <w:rsid w:val="00F2322A"/>
    <w:rPr>
      <w:rFonts w:asciiTheme="minorHAnsi" w:eastAsiaTheme="minorEastAsia" w:hAnsiTheme="minorHAnsi" w:cstheme="minorBidi"/>
      <w:lang w:eastAsia="zh-CN"/>
    </w:rPr>
  </w:style>
  <w:style w:type="paragraph" w:styleId="a7">
    <w:name w:val="footer"/>
    <w:basedOn w:val="a"/>
    <w:link w:val="a8"/>
    <w:rsid w:val="00F2322A"/>
    <w:pPr>
      <w:tabs>
        <w:tab w:val="center" w:pos="4153"/>
        <w:tab w:val="right" w:pos="8306"/>
      </w:tabs>
      <w:snapToGrid w:val="0"/>
    </w:pPr>
  </w:style>
  <w:style w:type="character" w:customStyle="1" w:styleId="a8">
    <w:name w:val="頁尾 字元"/>
    <w:basedOn w:val="a0"/>
    <w:link w:val="a7"/>
    <w:rsid w:val="00F2322A"/>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2660</Words>
  <Characters>724</Characters>
  <Application>Microsoft Office Word</Application>
  <DocSecurity>0</DocSecurity>
  <Lines>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Deng Yanshan Yolanda</cp:lastModifiedBy>
  <cp:revision>4</cp:revision>
  <cp:lastPrinted>2024-03-13T03:46:00Z</cp:lastPrinted>
  <dcterms:created xsi:type="dcterms:W3CDTF">2024-03-13T03:36:00Z</dcterms:created>
  <dcterms:modified xsi:type="dcterms:W3CDTF">2024-03-13T03:57:00Z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